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8F" w:rsidRDefault="0010528F" w:rsidP="0010528F">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C9472A">
        <w:rPr>
          <w:rFonts w:ascii="Times New Roman" w:hAnsi="Times New Roman" w:cs="Times New Roman"/>
          <w:sz w:val="28"/>
          <w:szCs w:val="28"/>
        </w:rPr>
        <w:t>Всеукраїнський конкурс студентських наукових робіт з природничих, технічних і гуманітарних наук за напрямком «Туризм»</w:t>
      </w:r>
    </w:p>
    <w:p w:rsidR="00347633" w:rsidRPr="00347633" w:rsidRDefault="00347633"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2036C3" w:rsidRDefault="002036C3"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2036C3" w:rsidRDefault="002036C3"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2036C3" w:rsidRDefault="002036C3"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2036C3" w:rsidRDefault="002036C3"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6E7C5E" w:rsidRDefault="006E7C5E"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2036C3" w:rsidRDefault="002036C3"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2036C3" w:rsidRDefault="002036C3" w:rsidP="0034763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p>
    <w:p w:rsidR="00347633" w:rsidRPr="00347633" w:rsidRDefault="002036C3" w:rsidP="004E77F3">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uk-UA"/>
        </w:rPr>
      </w:pPr>
      <w:r w:rsidRPr="00347633">
        <w:rPr>
          <w:rFonts w:ascii="Times New Roman" w:eastAsia="Times New Roman" w:hAnsi="Times New Roman" w:cs="Times New Roman"/>
          <w:b/>
          <w:color w:val="000000"/>
          <w:sz w:val="28"/>
          <w:szCs w:val="28"/>
          <w:lang w:eastAsia="uk-UA"/>
        </w:rPr>
        <w:t xml:space="preserve"> </w:t>
      </w:r>
      <w:r w:rsidR="00347633" w:rsidRPr="00347633">
        <w:rPr>
          <w:rFonts w:ascii="Times New Roman" w:eastAsia="Times New Roman" w:hAnsi="Times New Roman" w:cs="Times New Roman"/>
          <w:b/>
          <w:color w:val="000000"/>
          <w:sz w:val="28"/>
          <w:szCs w:val="28"/>
          <w:lang w:eastAsia="uk-UA"/>
        </w:rPr>
        <w:t>«САКРАЛЬНІ ОБ’ЄКТИ КАРПАТСЬКОГО РЕГІОНУ ЯК РЕСУРСНА СКЛАДОВА ЕКСКУРСІЙНОЇ ДІЯЛЬНОСТІ»</w:t>
      </w:r>
    </w:p>
    <w:p w:rsidR="004E77F3" w:rsidRDefault="004E77F3" w:rsidP="004E77F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E77F3" w:rsidRPr="004E77F3" w:rsidRDefault="004E77F3" w:rsidP="004E77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r w:rsidRPr="004E77F3">
        <w:rPr>
          <w:rFonts w:ascii="Times New Roman" w:eastAsia="Calibri" w:hAnsi="Times New Roman" w:cs="Times New Roman"/>
          <w:sz w:val="28"/>
          <w:szCs w:val="28"/>
        </w:rPr>
        <w:t>Шифр «ПЛАЙ»</w:t>
      </w:r>
    </w:p>
    <w:p w:rsidR="00347633" w:rsidRDefault="00347633" w:rsidP="004E77F3">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uk-UA"/>
        </w:rPr>
      </w:pPr>
    </w:p>
    <w:p w:rsidR="00347633" w:rsidRPr="00347633" w:rsidRDefault="00347633" w:rsidP="003476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347633" w:rsidRPr="00347633" w:rsidRDefault="00347633" w:rsidP="0034763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347633" w:rsidRPr="00347633" w:rsidRDefault="00347633"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347633" w:rsidRDefault="00347633"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B16BE6" w:rsidRPr="00347633" w:rsidRDefault="00B16BE6"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80115F" w:rsidRPr="00347633" w:rsidRDefault="0080115F"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347633" w:rsidRPr="00347633" w:rsidRDefault="00347633"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347633" w:rsidRPr="00347633" w:rsidRDefault="00347633" w:rsidP="0034763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uk-UA"/>
        </w:rPr>
      </w:pPr>
    </w:p>
    <w:p w:rsidR="006E7C5E" w:rsidRDefault="006E7C5E" w:rsidP="006E7C5E">
      <w:pPr>
        <w:rPr>
          <w:rFonts w:ascii="Times New Roman" w:eastAsia="Times New Roman" w:hAnsi="Times New Roman" w:cs="Times New Roman"/>
          <w:color w:val="000000"/>
          <w:sz w:val="28"/>
          <w:szCs w:val="28"/>
          <w:lang w:eastAsia="uk-UA"/>
        </w:rPr>
      </w:pPr>
    </w:p>
    <w:p w:rsidR="00347633" w:rsidRPr="0010528F" w:rsidRDefault="00347633" w:rsidP="00347633">
      <w:pPr>
        <w:jc w:val="center"/>
        <w:rPr>
          <w:rFonts w:ascii="Times New Roman" w:hAnsi="Times New Roman" w:cs="Times New Roman"/>
          <w:b/>
          <w:sz w:val="28"/>
          <w:szCs w:val="28"/>
        </w:rPr>
      </w:pPr>
      <w:r w:rsidRPr="0010528F">
        <w:rPr>
          <w:rFonts w:ascii="Times New Roman" w:eastAsia="Times New Roman" w:hAnsi="Times New Roman" w:cs="Times New Roman"/>
          <w:b/>
          <w:color w:val="000000"/>
          <w:sz w:val="28"/>
          <w:szCs w:val="28"/>
          <w:lang w:eastAsia="uk-UA"/>
        </w:rPr>
        <w:t>201</w:t>
      </w:r>
      <w:r w:rsidR="009B1F0E">
        <w:rPr>
          <w:rFonts w:ascii="Times New Roman" w:eastAsia="Times New Roman" w:hAnsi="Times New Roman" w:cs="Times New Roman"/>
          <w:b/>
          <w:color w:val="000000"/>
          <w:sz w:val="28"/>
          <w:szCs w:val="28"/>
          <w:lang w:eastAsia="uk-UA"/>
        </w:rPr>
        <w:t>9</w:t>
      </w:r>
    </w:p>
    <w:p w:rsidR="00B16BE6" w:rsidRDefault="00B16BE6">
      <w:pPr>
        <w:rPr>
          <w:rFonts w:ascii="Times New Roman" w:hAnsi="Times New Roman" w:cs="Times New Roman"/>
          <w:sz w:val="28"/>
          <w:szCs w:val="28"/>
        </w:rPr>
      </w:pPr>
      <w:r>
        <w:rPr>
          <w:rFonts w:ascii="Times New Roman" w:hAnsi="Times New Roman" w:cs="Times New Roman"/>
          <w:sz w:val="28"/>
          <w:szCs w:val="28"/>
        </w:rPr>
        <w:br w:type="page"/>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6E7E09" w:rsidRPr="006E7E09" w:rsidTr="006E7E09">
        <w:tc>
          <w:tcPr>
            <w:tcW w:w="8784" w:type="dxa"/>
          </w:tcPr>
          <w:p w:rsidR="006E7E09" w:rsidRPr="006E7E09" w:rsidRDefault="006E7E09" w:rsidP="006E7E09">
            <w:pPr>
              <w:spacing w:line="360" w:lineRule="auto"/>
              <w:jc w:val="center"/>
              <w:rPr>
                <w:rFonts w:ascii="Times New Roman" w:hAnsi="Times New Roman" w:cs="Times New Roman"/>
                <w:sz w:val="28"/>
                <w:szCs w:val="28"/>
              </w:rPr>
            </w:pPr>
            <w:r w:rsidRPr="006E7E09">
              <w:rPr>
                <w:rFonts w:ascii="Times New Roman" w:hAnsi="Times New Roman" w:cs="Times New Roman"/>
                <w:sz w:val="28"/>
                <w:szCs w:val="28"/>
              </w:rPr>
              <w:lastRenderedPageBreak/>
              <w:t>ЗМІСТ</w:t>
            </w:r>
          </w:p>
        </w:tc>
        <w:tc>
          <w:tcPr>
            <w:tcW w:w="561" w:type="dxa"/>
          </w:tcPr>
          <w:p w:rsidR="006E7E09" w:rsidRPr="006E7E09" w:rsidRDefault="006E7E09" w:rsidP="006E7E09">
            <w:pPr>
              <w:spacing w:line="360" w:lineRule="auto"/>
              <w:jc w:val="center"/>
              <w:rPr>
                <w:rFonts w:ascii="Times New Roman" w:hAnsi="Times New Roman" w:cs="Times New Roman"/>
                <w:sz w:val="28"/>
                <w:szCs w:val="28"/>
              </w:rPr>
            </w:pP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ВСТУП</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3</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РОЗДІЛ 1. ТЕОРЕТИКО-МЕТОДИЧНІ ОСНОВИ ОРГАНІЗАЦІЇ ЕКСКУРСІЙНОЇ ДІЯЛЬНОСТІ</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6</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1.1.</w:t>
            </w:r>
            <w:r w:rsidRPr="006E7E09">
              <w:rPr>
                <w:rFonts w:ascii="Times New Roman" w:hAnsi="Times New Roman" w:cs="Times New Roman"/>
                <w:sz w:val="28"/>
                <w:szCs w:val="28"/>
                <w:lang w:val="uk-UA"/>
              </w:rPr>
              <w:tab/>
              <w:t>Поняття туристично-екскурсійної діяльності та її характеристика</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6</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1.2.</w:t>
            </w:r>
            <w:r w:rsidRPr="006E7E09">
              <w:rPr>
                <w:rFonts w:ascii="Times New Roman" w:hAnsi="Times New Roman" w:cs="Times New Roman"/>
                <w:sz w:val="28"/>
                <w:szCs w:val="28"/>
                <w:lang w:val="uk-UA"/>
              </w:rPr>
              <w:tab/>
              <w:t>Теоретико-методичні засади вивчення сакральних пам’яток як об’єктів екскурсійної діяльності</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10</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РОЗДІЛ 2. ОЦІНКА ПОТЕНЦІАЛУ САКРАЛЬНИХ РЕСУРСІВ ТА ЙОГО ВПЛИВ НА РОЗВИТОК РЕГІОНУ</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15</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2.1. Загальна оцінка потенціалу сакральних пам’яток Карпатського регіону</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15</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2.2. Сакральні об’єкти національного значення Карпатського регіону</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24</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РОЗДІЛ 3. ПОЛІПШЕННЯ ТУРИСТИЧНОЇ КОНКУРЕНТОСПРОМОЖНОСТІ РЕГІОНУ З ВИКОРИСТАННЯМ ЙОГО САКРАЛЬНИХ ПАМ’ЯТОК</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30</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3.1. Досвід екскурсійного задіяння сакральних об’єктів ЮНЕСКО в ЄС</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30</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3.2. Організація екскурсійної діяльності в Карпатському регіоні з використанням сакральних об’єктів</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33</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ВИСНОВКИ</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38</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СПИСОК ВИКОРИСТАНИХ ДЖЕРЕЛ</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40</w:t>
            </w:r>
          </w:p>
        </w:tc>
      </w:tr>
      <w:tr w:rsidR="006E7E09" w:rsidRPr="006E7E09" w:rsidTr="006E7E09">
        <w:tc>
          <w:tcPr>
            <w:tcW w:w="8784" w:type="dxa"/>
          </w:tcPr>
          <w:p w:rsidR="006E7E09" w:rsidRPr="006E7E09" w:rsidRDefault="006E7E09" w:rsidP="006E7E09">
            <w:pPr>
              <w:spacing w:line="360" w:lineRule="auto"/>
              <w:jc w:val="both"/>
              <w:rPr>
                <w:rFonts w:ascii="Times New Roman" w:hAnsi="Times New Roman" w:cs="Times New Roman"/>
                <w:sz w:val="28"/>
                <w:szCs w:val="28"/>
                <w:lang w:val="uk-UA"/>
              </w:rPr>
            </w:pPr>
            <w:r w:rsidRPr="006E7E09">
              <w:rPr>
                <w:rFonts w:ascii="Times New Roman" w:hAnsi="Times New Roman" w:cs="Times New Roman"/>
                <w:sz w:val="28"/>
                <w:szCs w:val="28"/>
                <w:lang w:val="uk-UA"/>
              </w:rPr>
              <w:t>ДОДАТКИ</w:t>
            </w:r>
          </w:p>
        </w:tc>
        <w:tc>
          <w:tcPr>
            <w:tcW w:w="561" w:type="dxa"/>
          </w:tcPr>
          <w:p w:rsidR="006E7E09" w:rsidRPr="006E7E09" w:rsidRDefault="006E7E09" w:rsidP="006E7E09">
            <w:pPr>
              <w:spacing w:line="360" w:lineRule="auto"/>
              <w:jc w:val="center"/>
              <w:rPr>
                <w:rFonts w:ascii="Times New Roman" w:hAnsi="Times New Roman" w:cs="Times New Roman"/>
                <w:sz w:val="28"/>
                <w:szCs w:val="28"/>
                <w:lang w:val="uk-UA"/>
              </w:rPr>
            </w:pPr>
            <w:r w:rsidRPr="006E7E09">
              <w:rPr>
                <w:rFonts w:ascii="Times New Roman" w:hAnsi="Times New Roman" w:cs="Times New Roman"/>
                <w:sz w:val="28"/>
                <w:szCs w:val="28"/>
                <w:lang w:val="uk-UA"/>
              </w:rPr>
              <w:t>45</w:t>
            </w:r>
          </w:p>
        </w:tc>
      </w:tr>
    </w:tbl>
    <w:p w:rsidR="00347633" w:rsidRDefault="00347633">
      <w:pPr>
        <w:rPr>
          <w:rFonts w:ascii="Times New Roman" w:hAnsi="Times New Roman" w:cs="Times New Roman"/>
          <w:b/>
          <w:sz w:val="28"/>
          <w:szCs w:val="28"/>
        </w:rPr>
      </w:pPr>
      <w:r>
        <w:rPr>
          <w:rFonts w:ascii="Times New Roman" w:hAnsi="Times New Roman" w:cs="Times New Roman"/>
          <w:b/>
          <w:sz w:val="28"/>
          <w:szCs w:val="28"/>
        </w:rPr>
        <w:br w:type="page"/>
      </w:r>
    </w:p>
    <w:p w:rsidR="00F12DAA" w:rsidRDefault="00F12DAA" w:rsidP="00F12DAA">
      <w:pPr>
        <w:jc w:val="center"/>
        <w:rPr>
          <w:rFonts w:ascii="Times New Roman" w:hAnsi="Times New Roman" w:cs="Times New Roman"/>
          <w:b/>
          <w:sz w:val="28"/>
          <w:szCs w:val="28"/>
        </w:rPr>
      </w:pPr>
      <w:r w:rsidRPr="00B366B3">
        <w:rPr>
          <w:rFonts w:ascii="Times New Roman" w:hAnsi="Times New Roman" w:cs="Times New Roman"/>
          <w:b/>
          <w:sz w:val="28"/>
          <w:szCs w:val="28"/>
        </w:rPr>
        <w:t>ВСТУП</w:t>
      </w:r>
    </w:p>
    <w:p w:rsidR="00A0265D" w:rsidRPr="00D325F3" w:rsidRDefault="00F12DAA" w:rsidP="00A0265D">
      <w:pPr>
        <w:spacing w:after="0" w:line="360" w:lineRule="auto"/>
        <w:ind w:firstLine="709"/>
        <w:jc w:val="both"/>
        <w:rPr>
          <w:rFonts w:ascii="Times New Roman" w:hAnsi="Times New Roman" w:cs="Times New Roman"/>
          <w:spacing w:val="-6"/>
          <w:sz w:val="28"/>
          <w:szCs w:val="28"/>
        </w:rPr>
      </w:pPr>
      <w:r w:rsidRPr="00D325F3">
        <w:rPr>
          <w:rFonts w:ascii="Times New Roman" w:hAnsi="Times New Roman" w:cs="Times New Roman"/>
          <w:b/>
          <w:spacing w:val="-6"/>
          <w:sz w:val="28"/>
          <w:szCs w:val="28"/>
        </w:rPr>
        <w:t xml:space="preserve">Актуальність теми. </w:t>
      </w:r>
      <w:r w:rsidR="00A0265D" w:rsidRPr="00D325F3">
        <w:rPr>
          <w:rFonts w:ascii="Times New Roman" w:hAnsi="Times New Roman" w:cs="Times New Roman"/>
          <w:spacing w:val="-6"/>
          <w:sz w:val="28"/>
          <w:szCs w:val="28"/>
        </w:rPr>
        <w:t>На сучасному етапі розвитку українського суспільства гостро постає проблема відродження культури та духовності. З незалежністю почалось духовне відродження нашої держави, почав розвиватись туризм. Значну кількість історико-культурних пам’яток займають саме сакральні об’єкти. Області Карпатського регіону входять до насиченого сакрально-туристичними об’єктами Західноукраїнського району. Висока насиченість сакральними об’єктами пояснюється довготривалим входженням областей Карпатського регіону до Австро-Угорської імперії, Польщі, Румунії та Чехо-Словаччини.</w:t>
      </w:r>
    </w:p>
    <w:p w:rsidR="00F12DAA" w:rsidRPr="00D325F3" w:rsidRDefault="00F12DAA" w:rsidP="006E7C5E">
      <w:pPr>
        <w:spacing w:after="0" w:line="360" w:lineRule="auto"/>
        <w:ind w:firstLine="709"/>
        <w:jc w:val="both"/>
        <w:rPr>
          <w:rFonts w:ascii="Times New Roman" w:hAnsi="Times New Roman" w:cs="Times New Roman"/>
          <w:spacing w:val="-6"/>
          <w:sz w:val="28"/>
          <w:szCs w:val="28"/>
        </w:rPr>
      </w:pPr>
      <w:r w:rsidRPr="00D325F3">
        <w:rPr>
          <w:rFonts w:ascii="Times New Roman" w:hAnsi="Times New Roman" w:cs="Times New Roman"/>
          <w:spacing w:val="-6"/>
          <w:sz w:val="28"/>
          <w:szCs w:val="28"/>
        </w:rPr>
        <w:t xml:space="preserve">Для визначення сакрально-туристичного потенціалу регіону необхідно оцінити сакральні об’єкти. Оцінка потенціалу спадщини регіону полягає в обґрунтуванні його подальшого ефективного використання, а саме: системно-структурному визначенні місця конкретного ресурсу на даній території та шляхів розвитку. В історіографії проблемі місця пам’яток історії та культури в туристичній сфері приділено недостатньо уваги, незважаючи на виділення в останні роки туристичного краєзнавства в окрему наукову дисципліну. Однак, незважаючи на значні дослідження учених у сфері спадщини, в сучасній вітчизняній </w:t>
      </w:r>
      <w:r w:rsidR="00A0265D" w:rsidRPr="00D325F3">
        <w:rPr>
          <w:rFonts w:ascii="Times New Roman" w:hAnsi="Times New Roman" w:cs="Times New Roman"/>
          <w:spacing w:val="-6"/>
          <w:sz w:val="28"/>
          <w:szCs w:val="28"/>
        </w:rPr>
        <w:t>науці</w:t>
      </w:r>
      <w:r w:rsidRPr="00D325F3">
        <w:rPr>
          <w:rFonts w:ascii="Times New Roman" w:hAnsi="Times New Roman" w:cs="Times New Roman"/>
          <w:spacing w:val="-6"/>
          <w:sz w:val="28"/>
          <w:szCs w:val="28"/>
        </w:rPr>
        <w:t xml:space="preserve"> відсутнє узагал</w:t>
      </w:r>
      <w:r w:rsidR="006E7C5E" w:rsidRPr="00D325F3">
        <w:rPr>
          <w:rFonts w:ascii="Times New Roman" w:hAnsi="Times New Roman" w:cs="Times New Roman"/>
          <w:spacing w:val="-6"/>
          <w:sz w:val="28"/>
          <w:szCs w:val="28"/>
        </w:rPr>
        <w:t xml:space="preserve">ьнююче дослідження цієї сфери. </w:t>
      </w:r>
      <w:r w:rsidRPr="00D325F3">
        <w:rPr>
          <w:rFonts w:ascii="Times New Roman" w:hAnsi="Times New Roman" w:cs="Times New Roman"/>
          <w:spacing w:val="-6"/>
          <w:sz w:val="28"/>
          <w:szCs w:val="28"/>
        </w:rPr>
        <w:t>Необхідність вирішення даних питань обумовила доцільність вибору теми дослідження, визначила його завдання та напрями.</w:t>
      </w:r>
    </w:p>
    <w:p w:rsidR="00F12DAA" w:rsidRPr="00D325F3" w:rsidRDefault="00F12DAA" w:rsidP="00F12DAA">
      <w:pPr>
        <w:spacing w:after="0" w:line="360" w:lineRule="auto"/>
        <w:ind w:firstLine="709"/>
        <w:jc w:val="both"/>
        <w:rPr>
          <w:rFonts w:ascii="Times New Roman" w:hAnsi="Times New Roman" w:cs="Times New Roman"/>
          <w:spacing w:val="-6"/>
          <w:sz w:val="28"/>
          <w:szCs w:val="28"/>
        </w:rPr>
      </w:pPr>
      <w:r w:rsidRPr="00D325F3">
        <w:rPr>
          <w:rFonts w:ascii="Times New Roman" w:hAnsi="Times New Roman" w:cs="Times New Roman"/>
          <w:b/>
          <w:spacing w:val="-6"/>
          <w:sz w:val="28"/>
          <w:szCs w:val="28"/>
        </w:rPr>
        <w:t xml:space="preserve">Об’єктом дослідження </w:t>
      </w:r>
      <w:r w:rsidRPr="00D325F3">
        <w:rPr>
          <w:rFonts w:ascii="Times New Roman" w:hAnsi="Times New Roman" w:cs="Times New Roman"/>
          <w:spacing w:val="-6"/>
          <w:sz w:val="28"/>
          <w:szCs w:val="28"/>
        </w:rPr>
        <w:t>є сакральні об’єкти Карпатського регіону</w:t>
      </w:r>
      <w:r w:rsidRPr="009B1F0E">
        <w:rPr>
          <w:rFonts w:ascii="Times New Roman" w:hAnsi="Times New Roman" w:cs="Times New Roman"/>
          <w:spacing w:val="-6"/>
          <w:sz w:val="28"/>
          <w:szCs w:val="28"/>
        </w:rPr>
        <w:t xml:space="preserve"> </w:t>
      </w:r>
      <w:r w:rsidRPr="00D325F3">
        <w:rPr>
          <w:rFonts w:ascii="Times New Roman" w:hAnsi="Times New Roman" w:cs="Times New Roman"/>
          <w:spacing w:val="-6"/>
          <w:sz w:val="28"/>
          <w:szCs w:val="28"/>
        </w:rPr>
        <w:t>як рекреаційно-туристичне явище</w:t>
      </w:r>
      <w:r w:rsidR="009B1F0E">
        <w:rPr>
          <w:rFonts w:ascii="Times New Roman" w:hAnsi="Times New Roman" w:cs="Times New Roman"/>
          <w:spacing w:val="-6"/>
          <w:sz w:val="28"/>
          <w:szCs w:val="28"/>
        </w:rPr>
        <w:t xml:space="preserve"> екскурсійної діяльності</w:t>
      </w:r>
      <w:r w:rsidRPr="00D325F3">
        <w:rPr>
          <w:rFonts w:ascii="Times New Roman" w:hAnsi="Times New Roman" w:cs="Times New Roman"/>
          <w:spacing w:val="-6"/>
          <w:sz w:val="28"/>
          <w:szCs w:val="28"/>
        </w:rPr>
        <w:t>.</w:t>
      </w:r>
    </w:p>
    <w:p w:rsidR="00F12DAA" w:rsidRPr="00D325F3" w:rsidRDefault="00F12DAA" w:rsidP="00F12DAA">
      <w:pPr>
        <w:spacing w:after="0" w:line="360" w:lineRule="auto"/>
        <w:ind w:firstLine="709"/>
        <w:jc w:val="both"/>
        <w:rPr>
          <w:rFonts w:ascii="Times New Roman" w:hAnsi="Times New Roman" w:cs="Times New Roman"/>
          <w:spacing w:val="-6"/>
          <w:sz w:val="28"/>
          <w:szCs w:val="28"/>
        </w:rPr>
      </w:pPr>
      <w:r w:rsidRPr="00D325F3">
        <w:rPr>
          <w:rFonts w:ascii="Times New Roman" w:hAnsi="Times New Roman" w:cs="Times New Roman"/>
          <w:b/>
          <w:spacing w:val="-6"/>
          <w:sz w:val="28"/>
          <w:szCs w:val="28"/>
        </w:rPr>
        <w:t xml:space="preserve">Предмет дослідження </w:t>
      </w:r>
      <w:r w:rsidRPr="00D325F3">
        <w:rPr>
          <w:rFonts w:ascii="Times New Roman" w:hAnsi="Times New Roman" w:cs="Times New Roman"/>
          <w:spacing w:val="-6"/>
          <w:sz w:val="28"/>
          <w:szCs w:val="28"/>
        </w:rPr>
        <w:t>–</w:t>
      </w:r>
      <w:r w:rsidRPr="00D325F3">
        <w:rPr>
          <w:rFonts w:ascii="Times New Roman" w:hAnsi="Times New Roman" w:cs="Times New Roman"/>
          <w:b/>
          <w:spacing w:val="-6"/>
          <w:sz w:val="28"/>
          <w:szCs w:val="28"/>
        </w:rPr>
        <w:t xml:space="preserve"> </w:t>
      </w:r>
      <w:r w:rsidRPr="00D325F3">
        <w:rPr>
          <w:rFonts w:ascii="Times New Roman" w:hAnsi="Times New Roman" w:cs="Times New Roman"/>
          <w:spacing w:val="-6"/>
          <w:sz w:val="28"/>
          <w:szCs w:val="28"/>
        </w:rPr>
        <w:t>особливості</w:t>
      </w:r>
      <w:r w:rsidRPr="00D325F3">
        <w:rPr>
          <w:rFonts w:ascii="Times New Roman" w:hAnsi="Times New Roman" w:cs="Times New Roman"/>
          <w:b/>
          <w:spacing w:val="-6"/>
          <w:sz w:val="28"/>
          <w:szCs w:val="28"/>
        </w:rPr>
        <w:t xml:space="preserve"> </w:t>
      </w:r>
      <w:r w:rsidRPr="00D325F3">
        <w:rPr>
          <w:rFonts w:ascii="Times New Roman" w:hAnsi="Times New Roman" w:cs="Times New Roman"/>
          <w:spacing w:val="-6"/>
          <w:sz w:val="28"/>
          <w:szCs w:val="28"/>
        </w:rPr>
        <w:t xml:space="preserve">сакрально-туристичний потенціалу Карпатського регіону для розвитку </w:t>
      </w:r>
      <w:r w:rsidR="009B1F0E">
        <w:rPr>
          <w:rFonts w:ascii="Times New Roman" w:hAnsi="Times New Roman" w:cs="Times New Roman"/>
          <w:spacing w:val="-6"/>
          <w:sz w:val="28"/>
          <w:szCs w:val="28"/>
        </w:rPr>
        <w:t>екскурсійно</w:t>
      </w:r>
      <w:r w:rsidRPr="00D325F3">
        <w:rPr>
          <w:rFonts w:ascii="Times New Roman" w:hAnsi="Times New Roman" w:cs="Times New Roman"/>
          <w:spacing w:val="-6"/>
          <w:sz w:val="28"/>
          <w:szCs w:val="28"/>
        </w:rPr>
        <w:t>-релігійного туризму.</w:t>
      </w:r>
    </w:p>
    <w:p w:rsidR="00F12DAA" w:rsidRPr="00D325F3" w:rsidRDefault="00F12DAA" w:rsidP="00F12DAA">
      <w:pPr>
        <w:spacing w:after="0" w:line="360" w:lineRule="auto"/>
        <w:ind w:firstLine="709"/>
        <w:jc w:val="both"/>
        <w:rPr>
          <w:rFonts w:ascii="Times New Roman" w:hAnsi="Times New Roman" w:cs="Times New Roman"/>
          <w:spacing w:val="-6"/>
          <w:sz w:val="28"/>
          <w:szCs w:val="28"/>
        </w:rPr>
      </w:pPr>
      <w:r w:rsidRPr="00D325F3">
        <w:rPr>
          <w:rFonts w:ascii="Times New Roman" w:hAnsi="Times New Roman" w:cs="Times New Roman"/>
          <w:b/>
          <w:spacing w:val="-6"/>
          <w:sz w:val="28"/>
          <w:szCs w:val="28"/>
        </w:rPr>
        <w:t xml:space="preserve">Метою роботи є </w:t>
      </w:r>
      <w:r w:rsidRPr="00D325F3">
        <w:rPr>
          <w:rFonts w:ascii="Times New Roman" w:hAnsi="Times New Roman" w:cs="Times New Roman"/>
          <w:spacing w:val="-6"/>
          <w:sz w:val="28"/>
          <w:szCs w:val="28"/>
        </w:rPr>
        <w:t>вивчення історико-культурної спадщини Карпатського регіону (на прикладі Івано-Франківської, Львівської, Закарпатської та Чернівецької областей), визначення загального потенціалу Карпатського регіону в цьому контексті.</w:t>
      </w:r>
    </w:p>
    <w:p w:rsidR="00F12DAA" w:rsidRPr="00D325F3" w:rsidRDefault="00F12DAA" w:rsidP="00F12DAA">
      <w:pPr>
        <w:spacing w:after="0" w:line="360" w:lineRule="auto"/>
        <w:ind w:firstLine="709"/>
        <w:jc w:val="both"/>
        <w:rPr>
          <w:rFonts w:ascii="Times New Roman" w:hAnsi="Times New Roman" w:cs="Times New Roman"/>
          <w:b/>
          <w:spacing w:val="-6"/>
          <w:sz w:val="28"/>
          <w:szCs w:val="28"/>
        </w:rPr>
      </w:pPr>
      <w:r w:rsidRPr="00D325F3">
        <w:rPr>
          <w:rFonts w:ascii="Times New Roman" w:hAnsi="Times New Roman" w:cs="Times New Roman"/>
          <w:spacing w:val="-6"/>
          <w:sz w:val="28"/>
          <w:szCs w:val="28"/>
        </w:rPr>
        <w:t>Для досягнення поставленої мети необхідно було виконати такі</w:t>
      </w:r>
      <w:r w:rsidRPr="00D325F3">
        <w:rPr>
          <w:rFonts w:ascii="Times New Roman" w:hAnsi="Times New Roman" w:cs="Times New Roman"/>
          <w:b/>
          <w:spacing w:val="-6"/>
          <w:sz w:val="28"/>
          <w:szCs w:val="28"/>
        </w:rPr>
        <w:t xml:space="preserve"> завдання:</w:t>
      </w:r>
    </w:p>
    <w:p w:rsidR="00F12DAA" w:rsidRPr="00BC2580" w:rsidRDefault="006F4EA6" w:rsidP="00BC2580">
      <w:pPr>
        <w:pStyle w:val="a5"/>
        <w:numPr>
          <w:ilvl w:val="0"/>
          <w:numId w:val="48"/>
        </w:numPr>
        <w:spacing w:after="0" w:line="360" w:lineRule="auto"/>
        <w:ind w:left="709"/>
        <w:jc w:val="both"/>
        <w:rPr>
          <w:rFonts w:ascii="Times New Roman" w:hAnsi="Times New Roman" w:cs="Times New Roman"/>
          <w:spacing w:val="-6"/>
          <w:sz w:val="28"/>
          <w:szCs w:val="28"/>
        </w:rPr>
      </w:pPr>
      <w:r w:rsidRPr="00BC2580">
        <w:rPr>
          <w:rFonts w:ascii="Times New Roman" w:hAnsi="Times New Roman" w:cs="Times New Roman"/>
          <w:spacing w:val="-6"/>
          <w:sz w:val="28"/>
          <w:szCs w:val="28"/>
        </w:rPr>
        <w:t>охарактеризувати</w:t>
      </w:r>
      <w:r w:rsidR="00F12DAA" w:rsidRPr="00BC2580">
        <w:rPr>
          <w:rFonts w:ascii="Times New Roman" w:hAnsi="Times New Roman" w:cs="Times New Roman"/>
          <w:spacing w:val="-6"/>
          <w:sz w:val="28"/>
          <w:szCs w:val="28"/>
        </w:rPr>
        <w:t xml:space="preserve"> </w:t>
      </w:r>
      <w:r w:rsidRPr="00BC2580">
        <w:rPr>
          <w:rFonts w:ascii="Times New Roman" w:hAnsi="Times New Roman" w:cs="Times New Roman"/>
          <w:spacing w:val="-6"/>
          <w:sz w:val="28"/>
          <w:szCs w:val="28"/>
        </w:rPr>
        <w:t>поняття туристично-екскурсійної діяльності</w:t>
      </w:r>
      <w:r w:rsidR="00BC2580">
        <w:rPr>
          <w:rFonts w:ascii="Times New Roman" w:hAnsi="Times New Roman" w:cs="Times New Roman"/>
          <w:spacing w:val="-6"/>
          <w:sz w:val="28"/>
          <w:szCs w:val="28"/>
        </w:rPr>
        <w:t xml:space="preserve"> </w:t>
      </w:r>
      <w:r w:rsidR="00F12DAA" w:rsidRPr="00BC2580">
        <w:rPr>
          <w:rFonts w:ascii="Times New Roman" w:hAnsi="Times New Roman" w:cs="Times New Roman"/>
          <w:spacing w:val="-6"/>
          <w:sz w:val="28"/>
          <w:szCs w:val="28"/>
        </w:rPr>
        <w:t>;</w:t>
      </w:r>
    </w:p>
    <w:p w:rsidR="00F12DAA" w:rsidRPr="00BC2580" w:rsidRDefault="006F4EA6" w:rsidP="00BC2580">
      <w:pPr>
        <w:pStyle w:val="a5"/>
        <w:numPr>
          <w:ilvl w:val="0"/>
          <w:numId w:val="48"/>
        </w:numPr>
        <w:spacing w:after="0" w:line="360" w:lineRule="auto"/>
        <w:ind w:left="709"/>
        <w:jc w:val="both"/>
        <w:rPr>
          <w:rFonts w:ascii="Times New Roman" w:hAnsi="Times New Roman" w:cs="Times New Roman"/>
          <w:spacing w:val="-6"/>
          <w:sz w:val="28"/>
          <w:szCs w:val="28"/>
        </w:rPr>
      </w:pPr>
      <w:r w:rsidRPr="00BC2580">
        <w:rPr>
          <w:rFonts w:ascii="Times New Roman" w:hAnsi="Times New Roman" w:cs="Times New Roman"/>
          <w:spacing w:val="-6"/>
          <w:sz w:val="28"/>
          <w:szCs w:val="28"/>
        </w:rPr>
        <w:t>розглянути теоретико-методичні засади вивчення сакральних пам’яток як об’єктів туристично-екскурсійної діяльності</w:t>
      </w:r>
      <w:r w:rsidR="00F12DAA" w:rsidRPr="00BC2580">
        <w:rPr>
          <w:rFonts w:ascii="Times New Roman" w:hAnsi="Times New Roman" w:cs="Times New Roman"/>
          <w:spacing w:val="-6"/>
          <w:sz w:val="28"/>
          <w:szCs w:val="28"/>
        </w:rPr>
        <w:t>;</w:t>
      </w:r>
    </w:p>
    <w:p w:rsidR="00F12DAA" w:rsidRPr="00BC2580" w:rsidRDefault="006F4EA6" w:rsidP="00BC2580">
      <w:pPr>
        <w:pStyle w:val="a5"/>
        <w:numPr>
          <w:ilvl w:val="0"/>
          <w:numId w:val="48"/>
        </w:numPr>
        <w:spacing w:after="0" w:line="360" w:lineRule="auto"/>
        <w:ind w:left="709"/>
        <w:jc w:val="both"/>
        <w:rPr>
          <w:rFonts w:ascii="Times New Roman" w:hAnsi="Times New Roman" w:cs="Times New Roman"/>
          <w:spacing w:val="-6"/>
          <w:sz w:val="28"/>
          <w:szCs w:val="28"/>
        </w:rPr>
      </w:pPr>
      <w:r w:rsidRPr="00BC2580">
        <w:rPr>
          <w:rFonts w:ascii="Times New Roman" w:hAnsi="Times New Roman" w:cs="Times New Roman"/>
          <w:spacing w:val="-6"/>
          <w:sz w:val="28"/>
          <w:szCs w:val="28"/>
        </w:rPr>
        <w:t xml:space="preserve">провести загальна оцінку потенціалу сакральних пам’яток різного охоронного статусу в Карпатському регіоні за їхніми </w:t>
      </w:r>
      <w:r w:rsidR="00F12DAA" w:rsidRPr="00BC2580">
        <w:rPr>
          <w:rFonts w:ascii="Times New Roman" w:hAnsi="Times New Roman" w:cs="Times New Roman"/>
          <w:spacing w:val="-6"/>
          <w:sz w:val="28"/>
          <w:szCs w:val="28"/>
        </w:rPr>
        <w:t>кількісни</w:t>
      </w:r>
      <w:r w:rsidRPr="00BC2580">
        <w:rPr>
          <w:rFonts w:ascii="Times New Roman" w:hAnsi="Times New Roman" w:cs="Times New Roman"/>
          <w:spacing w:val="-6"/>
          <w:sz w:val="28"/>
          <w:szCs w:val="28"/>
        </w:rPr>
        <w:t>ми</w:t>
      </w:r>
      <w:r w:rsidR="00F12DAA" w:rsidRPr="00BC2580">
        <w:rPr>
          <w:rFonts w:ascii="Times New Roman" w:hAnsi="Times New Roman" w:cs="Times New Roman"/>
          <w:spacing w:val="-6"/>
          <w:sz w:val="28"/>
          <w:szCs w:val="28"/>
        </w:rPr>
        <w:t xml:space="preserve"> </w:t>
      </w:r>
      <w:r w:rsidRPr="00BC2580">
        <w:rPr>
          <w:rFonts w:ascii="Times New Roman" w:hAnsi="Times New Roman" w:cs="Times New Roman"/>
          <w:spacing w:val="-6"/>
          <w:sz w:val="28"/>
          <w:szCs w:val="28"/>
        </w:rPr>
        <w:t>та якісними показниками</w:t>
      </w:r>
      <w:r w:rsidR="00F12DAA" w:rsidRPr="00BC2580">
        <w:rPr>
          <w:rFonts w:ascii="Times New Roman" w:hAnsi="Times New Roman" w:cs="Times New Roman"/>
          <w:spacing w:val="-6"/>
          <w:sz w:val="28"/>
          <w:szCs w:val="28"/>
        </w:rPr>
        <w:t xml:space="preserve">; </w:t>
      </w:r>
    </w:p>
    <w:p w:rsidR="00F12DAA" w:rsidRPr="00BC2580" w:rsidRDefault="00BC2580" w:rsidP="00BC2580">
      <w:pPr>
        <w:pStyle w:val="a5"/>
        <w:numPr>
          <w:ilvl w:val="0"/>
          <w:numId w:val="48"/>
        </w:numPr>
        <w:spacing w:after="0" w:line="360" w:lineRule="auto"/>
        <w:ind w:left="709"/>
        <w:jc w:val="both"/>
        <w:rPr>
          <w:rFonts w:ascii="Times New Roman" w:hAnsi="Times New Roman" w:cs="Times New Roman"/>
          <w:spacing w:val="-6"/>
          <w:sz w:val="28"/>
          <w:szCs w:val="28"/>
        </w:rPr>
      </w:pPr>
      <w:r>
        <w:rPr>
          <w:rFonts w:ascii="Times New Roman" w:hAnsi="Times New Roman" w:cs="Times New Roman"/>
          <w:spacing w:val="-6"/>
          <w:sz w:val="28"/>
          <w:szCs w:val="28"/>
        </w:rPr>
        <w:t>врахувати д</w:t>
      </w:r>
      <w:r w:rsidRPr="00BC2580">
        <w:rPr>
          <w:rFonts w:ascii="Times New Roman" w:hAnsi="Times New Roman" w:cs="Times New Roman"/>
          <w:spacing w:val="-6"/>
          <w:sz w:val="28"/>
          <w:szCs w:val="28"/>
        </w:rPr>
        <w:t>освід організації екскурсійної діяльності сакральних об’єктів ЮНЕСКО в ЄС</w:t>
      </w:r>
      <w:r w:rsidR="00F12DAA" w:rsidRPr="00BC2580">
        <w:rPr>
          <w:rFonts w:ascii="Times New Roman" w:hAnsi="Times New Roman" w:cs="Times New Roman"/>
          <w:spacing w:val="-6"/>
          <w:sz w:val="28"/>
          <w:szCs w:val="28"/>
        </w:rPr>
        <w:t>;</w:t>
      </w:r>
    </w:p>
    <w:p w:rsidR="00F12DAA" w:rsidRPr="00BC2580" w:rsidRDefault="00F12DAA" w:rsidP="00BC2580">
      <w:pPr>
        <w:pStyle w:val="a5"/>
        <w:numPr>
          <w:ilvl w:val="0"/>
          <w:numId w:val="48"/>
        </w:numPr>
        <w:spacing w:after="0" w:line="360" w:lineRule="auto"/>
        <w:ind w:left="709"/>
        <w:jc w:val="both"/>
        <w:rPr>
          <w:rFonts w:ascii="Times New Roman" w:hAnsi="Times New Roman" w:cs="Times New Roman"/>
          <w:spacing w:val="-6"/>
          <w:sz w:val="28"/>
          <w:szCs w:val="28"/>
        </w:rPr>
      </w:pPr>
      <w:r w:rsidRPr="00BC2580">
        <w:rPr>
          <w:rFonts w:ascii="Times New Roman" w:hAnsi="Times New Roman" w:cs="Times New Roman"/>
          <w:spacing w:val="-6"/>
          <w:sz w:val="28"/>
          <w:szCs w:val="28"/>
        </w:rPr>
        <w:t>запропонувати власні екскурсійні маршрути з урахуванням визначеного потенціалу та культурної спадщини</w:t>
      </w:r>
      <w:r w:rsidR="006F4EA6" w:rsidRPr="00BC2580">
        <w:rPr>
          <w:rFonts w:ascii="Times New Roman" w:hAnsi="Times New Roman" w:cs="Times New Roman"/>
          <w:spacing w:val="-6"/>
          <w:sz w:val="28"/>
          <w:szCs w:val="28"/>
        </w:rPr>
        <w:t xml:space="preserve"> </w:t>
      </w:r>
      <w:r w:rsidR="004E77F3">
        <w:rPr>
          <w:rFonts w:ascii="Times New Roman" w:hAnsi="Times New Roman" w:cs="Times New Roman"/>
          <w:spacing w:val="-6"/>
          <w:sz w:val="28"/>
          <w:szCs w:val="28"/>
        </w:rPr>
        <w:t>територій у</w:t>
      </w:r>
      <w:r w:rsidR="006F4EA6" w:rsidRPr="00BC2580">
        <w:rPr>
          <w:rFonts w:ascii="Times New Roman" w:hAnsi="Times New Roman" w:cs="Times New Roman"/>
          <w:spacing w:val="-6"/>
          <w:sz w:val="28"/>
          <w:szCs w:val="28"/>
        </w:rPr>
        <w:t xml:space="preserve"> Карпатському регіоні</w:t>
      </w:r>
      <w:r w:rsidRPr="00BC2580">
        <w:rPr>
          <w:rFonts w:ascii="Times New Roman" w:hAnsi="Times New Roman" w:cs="Times New Roman"/>
          <w:spacing w:val="-6"/>
          <w:sz w:val="28"/>
          <w:szCs w:val="28"/>
        </w:rPr>
        <w:t>.</w:t>
      </w:r>
    </w:p>
    <w:p w:rsidR="00F12DAA" w:rsidRPr="00D325F3" w:rsidRDefault="00F12DAA" w:rsidP="00F12DAA">
      <w:pPr>
        <w:spacing w:after="0" w:line="360" w:lineRule="auto"/>
        <w:ind w:firstLine="709"/>
        <w:jc w:val="both"/>
        <w:rPr>
          <w:rFonts w:ascii="Times New Roman" w:hAnsi="Times New Roman" w:cs="Times New Roman"/>
          <w:color w:val="000000" w:themeColor="text1"/>
          <w:spacing w:val="-6"/>
          <w:sz w:val="28"/>
          <w:szCs w:val="28"/>
        </w:rPr>
      </w:pPr>
      <w:r w:rsidRPr="00D325F3">
        <w:rPr>
          <w:rFonts w:ascii="Times New Roman" w:hAnsi="Times New Roman" w:cs="Times New Roman"/>
          <w:b/>
          <w:spacing w:val="-6"/>
          <w:sz w:val="28"/>
          <w:szCs w:val="28"/>
        </w:rPr>
        <w:t>Методологічною базою роботи є</w:t>
      </w:r>
      <w:r w:rsidRPr="00D325F3">
        <w:rPr>
          <w:rFonts w:ascii="Times New Roman" w:hAnsi="Times New Roman" w:cs="Times New Roman"/>
          <w:spacing w:val="-6"/>
          <w:sz w:val="28"/>
          <w:szCs w:val="28"/>
        </w:rPr>
        <w:t xml:space="preserve"> основні положення теорії туризмознавства, суспільної географії, закладені в працях</w:t>
      </w:r>
      <w:r w:rsidRPr="00D325F3">
        <w:rPr>
          <w:rFonts w:ascii="Times New Roman" w:hAnsi="Times New Roman" w:cs="Times New Roman"/>
          <w:color w:val="000000" w:themeColor="text1"/>
          <w:spacing w:val="-6"/>
          <w:sz w:val="28"/>
          <w:szCs w:val="28"/>
        </w:rPr>
        <w:t>: Я. Багрєєва, О. Бейдика, Л. Безручко, Р.</w:t>
      </w:r>
      <w:r w:rsidR="00BC2580">
        <w:rPr>
          <w:rFonts w:ascii="Times New Roman" w:hAnsi="Times New Roman" w:cs="Times New Roman"/>
          <w:color w:val="000000" w:themeColor="text1"/>
          <w:spacing w:val="-6"/>
          <w:sz w:val="28"/>
          <w:szCs w:val="28"/>
        </w:rPr>
        <w:t> </w:t>
      </w:r>
      <w:r w:rsidRPr="00D325F3">
        <w:rPr>
          <w:rFonts w:ascii="Times New Roman" w:hAnsi="Times New Roman" w:cs="Times New Roman"/>
          <w:color w:val="000000" w:themeColor="text1"/>
          <w:spacing w:val="-6"/>
          <w:sz w:val="28"/>
          <w:szCs w:val="28"/>
        </w:rPr>
        <w:t>Береста, Т. Божук, дослідженням спадщини України займались: І. Винокур, В.</w:t>
      </w:r>
      <w:r w:rsidR="00BC2580">
        <w:rPr>
          <w:rFonts w:ascii="Times New Roman" w:hAnsi="Times New Roman" w:cs="Times New Roman"/>
          <w:color w:val="000000" w:themeColor="text1"/>
          <w:spacing w:val="-6"/>
          <w:sz w:val="28"/>
          <w:szCs w:val="28"/>
        </w:rPr>
        <w:t> </w:t>
      </w:r>
      <w:r w:rsidRPr="00D325F3">
        <w:rPr>
          <w:rFonts w:ascii="Times New Roman" w:hAnsi="Times New Roman" w:cs="Times New Roman"/>
          <w:color w:val="000000" w:themeColor="text1"/>
          <w:spacing w:val="-6"/>
          <w:sz w:val="28"/>
          <w:szCs w:val="28"/>
        </w:rPr>
        <w:t>Вечерський, Р. Галишич, дерев’яні сакральні храми вивчали: С. Гординський, О.</w:t>
      </w:r>
      <w:r w:rsidR="00BC2580">
        <w:rPr>
          <w:rFonts w:ascii="Times New Roman" w:hAnsi="Times New Roman" w:cs="Times New Roman"/>
          <w:color w:val="000000" w:themeColor="text1"/>
          <w:spacing w:val="-6"/>
          <w:sz w:val="28"/>
          <w:szCs w:val="28"/>
        </w:rPr>
        <w:t> </w:t>
      </w:r>
      <w:r w:rsidRPr="00D325F3">
        <w:rPr>
          <w:rFonts w:ascii="Times New Roman" w:hAnsi="Times New Roman" w:cs="Times New Roman"/>
          <w:color w:val="000000" w:themeColor="text1"/>
          <w:spacing w:val="-6"/>
          <w:sz w:val="28"/>
          <w:szCs w:val="28"/>
        </w:rPr>
        <w:t>Крушинська, К. Дударчук. Основи екскурсознавства досліджували: Б. Ємелья</w:t>
      </w:r>
      <w:r w:rsidR="00A0265D" w:rsidRPr="00D325F3">
        <w:rPr>
          <w:rFonts w:ascii="Times New Roman" w:hAnsi="Times New Roman" w:cs="Times New Roman"/>
          <w:color w:val="000000" w:themeColor="text1"/>
          <w:spacing w:val="-6"/>
          <w:sz w:val="28"/>
          <w:szCs w:val="28"/>
        </w:rPr>
        <w:t>нов, О. Король та О</w:t>
      </w:r>
      <w:r w:rsidR="006A6CED">
        <w:rPr>
          <w:rFonts w:ascii="Times New Roman" w:hAnsi="Times New Roman" w:cs="Times New Roman"/>
          <w:color w:val="000000" w:themeColor="text1"/>
          <w:spacing w:val="-6"/>
          <w:sz w:val="28"/>
          <w:szCs w:val="28"/>
        </w:rPr>
        <w:t>.</w:t>
      </w:r>
      <w:r w:rsidR="00A0265D" w:rsidRPr="00D325F3">
        <w:rPr>
          <w:rFonts w:ascii="Times New Roman" w:hAnsi="Times New Roman" w:cs="Times New Roman"/>
          <w:color w:val="000000" w:themeColor="text1"/>
          <w:spacing w:val="-6"/>
          <w:sz w:val="28"/>
          <w:szCs w:val="28"/>
        </w:rPr>
        <w:t xml:space="preserve"> Королоп. Т. </w:t>
      </w:r>
      <w:r w:rsidRPr="00D325F3">
        <w:rPr>
          <w:rFonts w:ascii="Times New Roman" w:hAnsi="Times New Roman" w:cs="Times New Roman"/>
          <w:color w:val="000000" w:themeColor="text1"/>
          <w:spacing w:val="-6"/>
          <w:sz w:val="28"/>
          <w:szCs w:val="28"/>
        </w:rPr>
        <w:t>Каткова дослідила діяльність ЮНЕСКО у сфері збереження культурної спадщини. Відомим дослідником сакрально-туристичного пот</w:t>
      </w:r>
      <w:r w:rsidR="004E77F3">
        <w:rPr>
          <w:rFonts w:ascii="Times New Roman" w:hAnsi="Times New Roman" w:cs="Times New Roman"/>
          <w:color w:val="000000" w:themeColor="text1"/>
          <w:spacing w:val="-6"/>
          <w:sz w:val="28"/>
          <w:szCs w:val="28"/>
        </w:rPr>
        <w:t xml:space="preserve">енціалу Карпатського регіону є </w:t>
      </w:r>
      <w:r w:rsidRPr="00D325F3">
        <w:rPr>
          <w:rFonts w:ascii="Times New Roman" w:hAnsi="Times New Roman" w:cs="Times New Roman"/>
          <w:color w:val="000000" w:themeColor="text1"/>
          <w:spacing w:val="-6"/>
          <w:sz w:val="28"/>
          <w:szCs w:val="28"/>
        </w:rPr>
        <w:t>І. Костащук. Дослідженням історії екскурсійної справи займались: Л. Устименко, В. Федорченко.</w:t>
      </w:r>
    </w:p>
    <w:p w:rsidR="00F12DAA" w:rsidRPr="00D325F3" w:rsidRDefault="00F12DAA" w:rsidP="00F12DAA">
      <w:pPr>
        <w:spacing w:after="0" w:line="360" w:lineRule="auto"/>
        <w:ind w:firstLine="709"/>
        <w:jc w:val="both"/>
        <w:rPr>
          <w:rFonts w:ascii="Times New Roman" w:hAnsi="Times New Roman" w:cs="Times New Roman"/>
          <w:color w:val="000000" w:themeColor="text1"/>
          <w:spacing w:val="-6"/>
          <w:sz w:val="28"/>
          <w:szCs w:val="28"/>
        </w:rPr>
      </w:pPr>
      <w:r w:rsidRPr="00D325F3">
        <w:rPr>
          <w:rFonts w:ascii="Times New Roman" w:hAnsi="Times New Roman" w:cs="Times New Roman"/>
          <w:color w:val="000000" w:themeColor="text1"/>
          <w:spacing w:val="-6"/>
          <w:sz w:val="28"/>
          <w:szCs w:val="28"/>
        </w:rPr>
        <w:t>Основні дослі</w:t>
      </w:r>
      <w:r w:rsidR="009034C3" w:rsidRPr="00D325F3">
        <w:rPr>
          <w:rFonts w:ascii="Times New Roman" w:hAnsi="Times New Roman" w:cs="Times New Roman"/>
          <w:color w:val="000000" w:themeColor="text1"/>
          <w:spacing w:val="-6"/>
          <w:sz w:val="28"/>
          <w:szCs w:val="28"/>
        </w:rPr>
        <w:t>д</w:t>
      </w:r>
      <w:r w:rsidRPr="00D325F3">
        <w:rPr>
          <w:rFonts w:ascii="Times New Roman" w:hAnsi="Times New Roman" w:cs="Times New Roman"/>
          <w:color w:val="000000" w:themeColor="text1"/>
          <w:spacing w:val="-6"/>
          <w:sz w:val="28"/>
          <w:szCs w:val="28"/>
        </w:rPr>
        <w:t>ження культурної спадщини Карпатс</w:t>
      </w:r>
      <w:r w:rsidR="009034C3" w:rsidRPr="00D325F3">
        <w:rPr>
          <w:rFonts w:ascii="Times New Roman" w:hAnsi="Times New Roman" w:cs="Times New Roman"/>
          <w:color w:val="000000" w:themeColor="text1"/>
          <w:spacing w:val="-6"/>
          <w:sz w:val="28"/>
          <w:szCs w:val="28"/>
        </w:rPr>
        <w:t>ьк</w:t>
      </w:r>
      <w:r w:rsidRPr="00D325F3">
        <w:rPr>
          <w:rFonts w:ascii="Times New Roman" w:hAnsi="Times New Roman" w:cs="Times New Roman"/>
          <w:color w:val="000000" w:themeColor="text1"/>
          <w:spacing w:val="-6"/>
          <w:sz w:val="28"/>
          <w:szCs w:val="28"/>
        </w:rPr>
        <w:t>ого регіону проводились на працях: Я. Пастернак, К. Поливач, Я. Тарас, А</w:t>
      </w:r>
      <w:r w:rsidR="000B423B">
        <w:rPr>
          <w:rFonts w:ascii="Times New Roman" w:hAnsi="Times New Roman" w:cs="Times New Roman"/>
          <w:color w:val="000000" w:themeColor="text1"/>
          <w:spacing w:val="-6"/>
          <w:sz w:val="28"/>
          <w:szCs w:val="28"/>
        </w:rPr>
        <w:t>. Удовенко, А. Червінського, Н. </w:t>
      </w:r>
      <w:r w:rsidRPr="00D325F3">
        <w:rPr>
          <w:rFonts w:ascii="Times New Roman" w:hAnsi="Times New Roman" w:cs="Times New Roman"/>
          <w:color w:val="000000" w:themeColor="text1"/>
          <w:spacing w:val="-6"/>
          <w:sz w:val="28"/>
          <w:szCs w:val="28"/>
        </w:rPr>
        <w:t>Штогрина, Н. Яковенко, С. Ярьоменко.</w:t>
      </w:r>
    </w:p>
    <w:p w:rsidR="00F12DAA" w:rsidRPr="00D325F3" w:rsidRDefault="00F12DAA" w:rsidP="00F12DAA">
      <w:pPr>
        <w:widowControl w:val="0"/>
        <w:shd w:val="clear" w:color="auto" w:fill="FFFFFF"/>
        <w:tabs>
          <w:tab w:val="left" w:pos="0"/>
        </w:tabs>
        <w:suppressAutoHyphens/>
        <w:spacing w:after="0" w:line="360" w:lineRule="auto"/>
        <w:ind w:firstLine="708"/>
        <w:jc w:val="both"/>
        <w:rPr>
          <w:rFonts w:ascii="Times New Roman" w:eastAsia="Times New Roman" w:hAnsi="Times New Roman" w:cs="Times New Roman"/>
          <w:spacing w:val="-6"/>
          <w:sz w:val="28"/>
          <w:szCs w:val="24"/>
          <w:lang w:eastAsia="ru-RU"/>
        </w:rPr>
      </w:pPr>
      <w:r w:rsidRPr="00D325F3">
        <w:rPr>
          <w:rFonts w:ascii="Times New Roman" w:eastAsia="Times New Roman" w:hAnsi="Times New Roman" w:cs="Times New Roman"/>
          <w:b/>
          <w:spacing w:val="-6"/>
          <w:sz w:val="28"/>
          <w:szCs w:val="24"/>
          <w:lang w:eastAsia="ru-RU"/>
        </w:rPr>
        <w:t>Наукова новизна роботи полягає в тому, що</w:t>
      </w:r>
      <w:r w:rsidRPr="00D325F3">
        <w:rPr>
          <w:rFonts w:ascii="Times New Roman" w:eastAsia="Times New Roman" w:hAnsi="Times New Roman" w:cs="Times New Roman"/>
          <w:spacing w:val="-6"/>
          <w:sz w:val="28"/>
          <w:szCs w:val="24"/>
          <w:lang w:eastAsia="ru-RU"/>
        </w:rPr>
        <w:t xml:space="preserve">: </w:t>
      </w:r>
    </w:p>
    <w:p w:rsidR="00F12DAA" w:rsidRPr="00D325F3" w:rsidRDefault="00F12DAA" w:rsidP="00F12DAA">
      <w:pPr>
        <w:pStyle w:val="a5"/>
        <w:widowControl w:val="0"/>
        <w:numPr>
          <w:ilvl w:val="0"/>
          <w:numId w:val="40"/>
        </w:numPr>
        <w:shd w:val="clear" w:color="auto" w:fill="FFFFFF"/>
        <w:tabs>
          <w:tab w:val="left" w:pos="0"/>
        </w:tabs>
        <w:suppressAutoHyphens/>
        <w:spacing w:after="0" w:line="360" w:lineRule="auto"/>
        <w:ind w:left="851"/>
        <w:jc w:val="both"/>
        <w:rPr>
          <w:rFonts w:ascii="Times New Roman" w:eastAsia="Times New Roman" w:hAnsi="Times New Roman" w:cs="Times New Roman"/>
          <w:spacing w:val="-6"/>
          <w:sz w:val="28"/>
          <w:szCs w:val="24"/>
          <w:lang w:eastAsia="ru-RU"/>
        </w:rPr>
      </w:pPr>
      <w:r w:rsidRPr="00D325F3">
        <w:rPr>
          <w:rFonts w:ascii="Times New Roman" w:eastAsia="Times New Roman" w:hAnsi="Times New Roman" w:cs="Times New Roman"/>
          <w:spacing w:val="-6"/>
          <w:sz w:val="28"/>
          <w:szCs w:val="24"/>
          <w:lang w:eastAsia="ru-RU"/>
        </w:rPr>
        <w:t xml:space="preserve">проведено комплексне дослідження сакральних об’єктів та оцінено сакральні пам’ятки Карпатського регіону загалом; </w:t>
      </w:r>
    </w:p>
    <w:p w:rsidR="00F12DAA" w:rsidRPr="00D325F3" w:rsidRDefault="00A0265D" w:rsidP="00F12DAA">
      <w:pPr>
        <w:pStyle w:val="a5"/>
        <w:widowControl w:val="0"/>
        <w:numPr>
          <w:ilvl w:val="0"/>
          <w:numId w:val="40"/>
        </w:numPr>
        <w:shd w:val="clear" w:color="auto" w:fill="FFFFFF"/>
        <w:tabs>
          <w:tab w:val="left" w:pos="0"/>
        </w:tabs>
        <w:suppressAutoHyphens/>
        <w:spacing w:after="0" w:line="360" w:lineRule="auto"/>
        <w:ind w:left="851"/>
        <w:jc w:val="both"/>
        <w:rPr>
          <w:rFonts w:ascii="Times New Roman" w:eastAsia="Times New Roman" w:hAnsi="Times New Roman" w:cs="Times New Roman"/>
          <w:spacing w:val="-6"/>
          <w:sz w:val="28"/>
          <w:szCs w:val="24"/>
          <w:lang w:eastAsia="ru-RU"/>
        </w:rPr>
      </w:pPr>
      <w:r w:rsidRPr="00D325F3">
        <w:rPr>
          <w:rFonts w:ascii="Times New Roman" w:eastAsia="Times New Roman" w:hAnsi="Times New Roman" w:cs="Times New Roman"/>
          <w:spacing w:val="-6"/>
          <w:sz w:val="28"/>
          <w:szCs w:val="24"/>
          <w:lang w:eastAsia="ru-RU"/>
        </w:rPr>
        <w:t xml:space="preserve">визначено, в масштабах </w:t>
      </w:r>
      <w:r w:rsidR="00F12DAA" w:rsidRPr="00D325F3">
        <w:rPr>
          <w:rFonts w:ascii="Times New Roman" w:eastAsia="Times New Roman" w:hAnsi="Times New Roman" w:cs="Times New Roman"/>
          <w:spacing w:val="-6"/>
          <w:sz w:val="28"/>
          <w:szCs w:val="24"/>
          <w:lang w:eastAsia="ru-RU"/>
        </w:rPr>
        <w:t>Карпатського регіону, пізнавальний потенціал кожної із областей, модифікований показник концентрації його сакральних об’єктів та коефіцієнт локалізації об’єктів;</w:t>
      </w:r>
    </w:p>
    <w:p w:rsidR="00F12DAA" w:rsidRPr="00D325F3" w:rsidRDefault="00F12DAA" w:rsidP="00F12DAA">
      <w:pPr>
        <w:pStyle w:val="a5"/>
        <w:widowControl w:val="0"/>
        <w:numPr>
          <w:ilvl w:val="0"/>
          <w:numId w:val="40"/>
        </w:numPr>
        <w:shd w:val="clear" w:color="auto" w:fill="FFFFFF"/>
        <w:tabs>
          <w:tab w:val="left" w:pos="0"/>
        </w:tabs>
        <w:suppressAutoHyphens/>
        <w:spacing w:after="0" w:line="360" w:lineRule="auto"/>
        <w:ind w:left="851"/>
        <w:jc w:val="both"/>
        <w:rPr>
          <w:rFonts w:ascii="Times New Roman" w:eastAsia="Times New Roman" w:hAnsi="Times New Roman" w:cs="Times New Roman"/>
          <w:spacing w:val="-6"/>
          <w:sz w:val="28"/>
          <w:szCs w:val="24"/>
          <w:lang w:eastAsia="ru-RU"/>
        </w:rPr>
      </w:pPr>
      <w:r w:rsidRPr="00D325F3">
        <w:rPr>
          <w:rFonts w:ascii="Times New Roman" w:eastAsia="Times New Roman" w:hAnsi="Times New Roman" w:cs="Times New Roman"/>
          <w:spacing w:val="-6"/>
          <w:sz w:val="28"/>
          <w:szCs w:val="24"/>
          <w:lang w:eastAsia="ru-RU"/>
        </w:rPr>
        <w:t>удосконалено основні напрями раціоналізації використання історико-культурної спадщини регіону;</w:t>
      </w:r>
    </w:p>
    <w:p w:rsidR="00BC2580" w:rsidRPr="00D325F3" w:rsidRDefault="00BC2580" w:rsidP="00BC2580">
      <w:pPr>
        <w:pStyle w:val="a5"/>
        <w:widowControl w:val="0"/>
        <w:numPr>
          <w:ilvl w:val="0"/>
          <w:numId w:val="40"/>
        </w:numPr>
        <w:shd w:val="clear" w:color="auto" w:fill="FFFFFF"/>
        <w:tabs>
          <w:tab w:val="left" w:pos="0"/>
        </w:tabs>
        <w:suppressAutoHyphens/>
        <w:spacing w:after="0" w:line="360" w:lineRule="auto"/>
        <w:ind w:left="851"/>
        <w:jc w:val="both"/>
        <w:rPr>
          <w:rFonts w:ascii="Times New Roman" w:eastAsia="Times New Roman" w:hAnsi="Times New Roman" w:cs="Times New Roman"/>
          <w:spacing w:val="-6"/>
          <w:sz w:val="28"/>
          <w:szCs w:val="24"/>
          <w:lang w:eastAsia="ru-RU"/>
        </w:rPr>
      </w:pPr>
      <w:r w:rsidRPr="00D325F3">
        <w:rPr>
          <w:rFonts w:ascii="Times New Roman" w:eastAsia="Times New Roman" w:hAnsi="Times New Roman" w:cs="Times New Roman"/>
          <w:spacing w:val="-6"/>
          <w:sz w:val="28"/>
          <w:szCs w:val="24"/>
          <w:lang w:eastAsia="ru-RU"/>
        </w:rPr>
        <w:t>вивчено закордонний досвід організації екскурсійної діяльності сакральних об’єктів, віднесених до Всесвітньої спадщини ЮНЕСКО</w:t>
      </w:r>
      <w:r>
        <w:rPr>
          <w:rFonts w:ascii="Times New Roman" w:eastAsia="Times New Roman" w:hAnsi="Times New Roman" w:cs="Times New Roman"/>
          <w:spacing w:val="-6"/>
          <w:sz w:val="28"/>
          <w:szCs w:val="24"/>
          <w:lang w:eastAsia="ru-RU"/>
        </w:rPr>
        <w:t>;</w:t>
      </w:r>
    </w:p>
    <w:p w:rsidR="00F12DAA" w:rsidRPr="00D325F3" w:rsidRDefault="00F12DAA" w:rsidP="00F12DAA">
      <w:pPr>
        <w:pStyle w:val="a5"/>
        <w:widowControl w:val="0"/>
        <w:numPr>
          <w:ilvl w:val="0"/>
          <w:numId w:val="40"/>
        </w:numPr>
        <w:shd w:val="clear" w:color="auto" w:fill="FFFFFF"/>
        <w:tabs>
          <w:tab w:val="left" w:pos="0"/>
        </w:tabs>
        <w:suppressAutoHyphens/>
        <w:spacing w:after="0" w:line="360" w:lineRule="auto"/>
        <w:ind w:left="851"/>
        <w:jc w:val="both"/>
        <w:rPr>
          <w:rFonts w:ascii="Times New Roman" w:eastAsia="Times New Roman" w:hAnsi="Times New Roman" w:cs="Times New Roman"/>
          <w:spacing w:val="-6"/>
          <w:sz w:val="28"/>
          <w:szCs w:val="24"/>
          <w:lang w:eastAsia="ru-RU"/>
        </w:rPr>
      </w:pPr>
      <w:r w:rsidRPr="00D325F3">
        <w:rPr>
          <w:rFonts w:ascii="Times New Roman" w:eastAsia="Times New Roman" w:hAnsi="Times New Roman" w:cs="Times New Roman"/>
          <w:spacing w:val="-6"/>
          <w:sz w:val="28"/>
          <w:szCs w:val="24"/>
          <w:lang w:eastAsia="ru-RU"/>
        </w:rPr>
        <w:t>запропоновано нові напрями організації екскурсійної діяльності в Карпатському регіоні з ви</w:t>
      </w:r>
      <w:r w:rsidR="00BC2580">
        <w:rPr>
          <w:rFonts w:ascii="Times New Roman" w:eastAsia="Times New Roman" w:hAnsi="Times New Roman" w:cs="Times New Roman"/>
          <w:spacing w:val="-6"/>
          <w:sz w:val="28"/>
          <w:szCs w:val="24"/>
          <w:lang w:eastAsia="ru-RU"/>
        </w:rPr>
        <w:t>користанням сакральних об’єктів.</w:t>
      </w:r>
    </w:p>
    <w:p w:rsidR="00F12DAA" w:rsidRPr="00D325F3" w:rsidRDefault="00F12DAA" w:rsidP="00F12DAA">
      <w:pPr>
        <w:spacing w:after="0" w:line="360" w:lineRule="auto"/>
        <w:ind w:firstLine="709"/>
        <w:jc w:val="both"/>
        <w:rPr>
          <w:rFonts w:ascii="Times New Roman" w:hAnsi="Times New Roman" w:cs="Times New Roman"/>
          <w:color w:val="000000" w:themeColor="text1"/>
          <w:spacing w:val="-6"/>
          <w:sz w:val="28"/>
          <w:szCs w:val="28"/>
        </w:rPr>
      </w:pPr>
      <w:r w:rsidRPr="00D325F3">
        <w:rPr>
          <w:rFonts w:ascii="Times New Roman" w:eastAsia="Calibri" w:hAnsi="Times New Roman" w:cs="Times New Roman"/>
          <w:b/>
          <w:spacing w:val="-6"/>
          <w:sz w:val="28"/>
          <w:szCs w:val="28"/>
        </w:rPr>
        <w:t xml:space="preserve">Інформаційна база дослідження. </w:t>
      </w:r>
      <w:r w:rsidR="00BC2580">
        <w:rPr>
          <w:rFonts w:ascii="Times New Roman" w:hAnsi="Times New Roman" w:cs="Times New Roman"/>
          <w:color w:val="000000" w:themeColor="text1"/>
          <w:spacing w:val="-6"/>
          <w:sz w:val="28"/>
          <w:szCs w:val="28"/>
        </w:rPr>
        <w:t>Під час</w:t>
      </w:r>
      <w:r w:rsidRPr="00D325F3">
        <w:rPr>
          <w:rFonts w:ascii="Times New Roman" w:hAnsi="Times New Roman" w:cs="Times New Roman"/>
          <w:color w:val="000000" w:themeColor="text1"/>
          <w:spacing w:val="-6"/>
          <w:sz w:val="28"/>
          <w:szCs w:val="28"/>
        </w:rPr>
        <w:t xml:space="preserve"> написання даної роботи була використана інформація Чернівецької Асоціації працівників туристичної сфери «Туристична Буковина», матеріали Чернівецької, Івано-Франківської, Львівської та Закарпатської обласної ради, також використані літературні джерела і статистичні матеріали 2000-201</w:t>
      </w:r>
      <w:r w:rsidR="009B1F0E">
        <w:rPr>
          <w:rFonts w:ascii="Times New Roman" w:hAnsi="Times New Roman" w:cs="Times New Roman"/>
          <w:color w:val="000000" w:themeColor="text1"/>
          <w:spacing w:val="-6"/>
          <w:sz w:val="28"/>
          <w:szCs w:val="28"/>
        </w:rPr>
        <w:t xml:space="preserve">6 </w:t>
      </w:r>
      <w:r w:rsidRPr="00D325F3">
        <w:rPr>
          <w:rFonts w:ascii="Times New Roman" w:hAnsi="Times New Roman" w:cs="Times New Roman"/>
          <w:color w:val="000000" w:themeColor="text1"/>
          <w:spacing w:val="-6"/>
          <w:sz w:val="28"/>
          <w:szCs w:val="28"/>
        </w:rPr>
        <w:t xml:space="preserve">рр. за відповідними формами звітності Державної служби статистики в Україні. </w:t>
      </w:r>
    </w:p>
    <w:p w:rsidR="00F12DAA" w:rsidRPr="00D325F3" w:rsidRDefault="00F12DAA" w:rsidP="00F12DAA">
      <w:pPr>
        <w:spacing w:after="0" w:line="360" w:lineRule="auto"/>
        <w:ind w:firstLine="709"/>
        <w:jc w:val="both"/>
        <w:rPr>
          <w:rFonts w:ascii="Times New Roman" w:hAnsi="Times New Roman" w:cs="Times New Roman"/>
          <w:color w:val="000000" w:themeColor="text1"/>
          <w:spacing w:val="-6"/>
          <w:sz w:val="28"/>
          <w:szCs w:val="28"/>
        </w:rPr>
      </w:pPr>
      <w:r w:rsidRPr="00D325F3">
        <w:rPr>
          <w:rFonts w:ascii="Times New Roman" w:hAnsi="Times New Roman" w:cs="Times New Roman"/>
          <w:color w:val="000000" w:themeColor="text1"/>
          <w:spacing w:val="-6"/>
          <w:sz w:val="28"/>
          <w:szCs w:val="28"/>
        </w:rPr>
        <w:t xml:space="preserve">Основними </w:t>
      </w:r>
      <w:r w:rsidRPr="00D325F3">
        <w:rPr>
          <w:rFonts w:ascii="Times New Roman" w:hAnsi="Times New Roman" w:cs="Times New Roman"/>
          <w:b/>
          <w:color w:val="000000" w:themeColor="text1"/>
          <w:spacing w:val="-6"/>
          <w:sz w:val="28"/>
          <w:szCs w:val="28"/>
        </w:rPr>
        <w:t>методами дослідження</w:t>
      </w:r>
      <w:r w:rsidRPr="00D325F3">
        <w:rPr>
          <w:rFonts w:ascii="Times New Roman" w:hAnsi="Times New Roman" w:cs="Times New Roman"/>
          <w:color w:val="000000" w:themeColor="text1"/>
          <w:spacing w:val="-6"/>
          <w:sz w:val="28"/>
          <w:szCs w:val="28"/>
        </w:rPr>
        <w:t xml:space="preserve"> були загальнонаукові: літературний, аналізу, синтезу, індукції, дедукції, типології та аналогії; конкретно-наукові: факторного аналізу, статистичний.</w:t>
      </w:r>
    </w:p>
    <w:p w:rsidR="00F12DAA" w:rsidRPr="00D325F3" w:rsidRDefault="00F12DAA" w:rsidP="002A280F">
      <w:pPr>
        <w:spacing w:after="0" w:line="360" w:lineRule="auto"/>
        <w:ind w:firstLine="709"/>
        <w:jc w:val="both"/>
        <w:rPr>
          <w:rFonts w:ascii="Times New Roman" w:hAnsi="Times New Roman" w:cs="Times New Roman"/>
          <w:spacing w:val="-6"/>
          <w:sz w:val="28"/>
          <w:szCs w:val="28"/>
        </w:rPr>
      </w:pPr>
      <w:r w:rsidRPr="00D325F3">
        <w:rPr>
          <w:rFonts w:ascii="Times New Roman" w:hAnsi="Times New Roman" w:cs="Times New Roman"/>
          <w:b/>
          <w:spacing w:val="-6"/>
          <w:sz w:val="28"/>
          <w:szCs w:val="28"/>
        </w:rPr>
        <w:t xml:space="preserve">Практичне значення отриманих результатів. </w:t>
      </w:r>
      <w:r w:rsidRPr="00D325F3">
        <w:rPr>
          <w:rFonts w:ascii="Times New Roman" w:hAnsi="Times New Roman" w:cs="Times New Roman"/>
          <w:spacing w:val="-6"/>
          <w:sz w:val="28"/>
          <w:szCs w:val="28"/>
        </w:rPr>
        <w:t>Результати наукового дослідження можуть бути використані органами місцевого самоврядування для розробки та обґрунтування перспективних планів оптимізації, удосконалення та розвитку туристичної діяльності на основі сакральної спадщини регіону задля його популяризації на внутрішньому та міжнародному ринку туристичних послуг. Теоретико-методичні й прикладні розробки разом із отриманими результатами можуть бути задіяні в аналогічних дослідженнях для відповідних регіонів України.</w:t>
      </w:r>
    </w:p>
    <w:p w:rsidR="00347633" w:rsidRPr="003B45A8" w:rsidRDefault="00347633" w:rsidP="00347633">
      <w:pPr>
        <w:tabs>
          <w:tab w:val="left" w:pos="1080"/>
        </w:tabs>
        <w:spacing w:after="0" w:line="360" w:lineRule="auto"/>
        <w:ind w:firstLine="720"/>
        <w:jc w:val="both"/>
        <w:rPr>
          <w:rFonts w:ascii="Times New Roman" w:eastAsia="Times New Roman" w:hAnsi="Times New Roman" w:cs="Times New Roman"/>
          <w:color w:val="000000" w:themeColor="text1"/>
          <w:spacing w:val="-6"/>
          <w:sz w:val="28"/>
          <w:szCs w:val="28"/>
          <w:shd w:val="clear" w:color="auto" w:fill="FFFFFF"/>
          <w:lang w:eastAsia="ru-RU"/>
        </w:rPr>
      </w:pPr>
      <w:r w:rsidRPr="003B45A8">
        <w:rPr>
          <w:rFonts w:ascii="Times New Roman" w:eastAsia="Times New Roman" w:hAnsi="Times New Roman" w:cs="Times New Roman"/>
          <w:b/>
          <w:color w:val="000000" w:themeColor="text1"/>
          <w:spacing w:val="-6"/>
          <w:sz w:val="28"/>
          <w:szCs w:val="28"/>
          <w:shd w:val="clear" w:color="auto" w:fill="FFFFFF"/>
          <w:lang w:eastAsia="ru-RU"/>
        </w:rPr>
        <w:t xml:space="preserve">Апробація роботи. </w:t>
      </w:r>
      <w:r w:rsidRPr="003B45A8">
        <w:rPr>
          <w:rFonts w:ascii="Arial" w:eastAsia="Times New Roman" w:hAnsi="Arial" w:cs="Arial"/>
          <w:color w:val="000000" w:themeColor="text1"/>
          <w:spacing w:val="-6"/>
          <w:sz w:val="19"/>
          <w:szCs w:val="19"/>
          <w:shd w:val="clear" w:color="auto" w:fill="FFFFFF"/>
          <w:lang w:val="en-US" w:eastAsia="ru-RU"/>
        </w:rPr>
        <w:t> </w:t>
      </w:r>
      <w:r w:rsidR="008A181E" w:rsidRPr="008A181E">
        <w:rPr>
          <w:rFonts w:ascii="Times New Roman" w:eastAsia="Times New Roman" w:hAnsi="Times New Roman" w:cs="Times New Roman"/>
          <w:color w:val="000000" w:themeColor="text1"/>
          <w:spacing w:val="-6"/>
          <w:sz w:val="28"/>
          <w:szCs w:val="28"/>
          <w:lang w:eastAsia="ru-RU"/>
        </w:rPr>
        <w:t>Основні положення  наукової роботи були апробовані у VIІI Всеукраїнської наукової студентської інтернет-конференції «Реформування економіки України як фактор забезпечення сталого розвитку» (17 грудня, м. Чернівці, 2018); методична розробка екскурсії «Малим Єврейським Ватиканом» із використанням сакральних дестинацій Чернівецької області апробована та впроваджена в туристично-екскурсійну діяльність ПП «Квінс Тревел» (жовтень 2018).</w:t>
      </w:r>
    </w:p>
    <w:p w:rsidR="00F12DAA" w:rsidRPr="003B45A8" w:rsidRDefault="00F12DAA" w:rsidP="002A280F">
      <w:pPr>
        <w:tabs>
          <w:tab w:val="left" w:pos="8931"/>
        </w:tabs>
        <w:spacing w:after="0" w:line="360" w:lineRule="auto"/>
        <w:ind w:firstLine="709"/>
        <w:jc w:val="both"/>
        <w:rPr>
          <w:rFonts w:ascii="Times New Roman" w:hAnsi="Times New Roman" w:cs="Times New Roman"/>
          <w:b/>
          <w:color w:val="000000" w:themeColor="text1"/>
          <w:spacing w:val="-6"/>
          <w:sz w:val="28"/>
          <w:szCs w:val="28"/>
        </w:rPr>
      </w:pPr>
      <w:r w:rsidRPr="003B45A8">
        <w:rPr>
          <w:rFonts w:ascii="Times New Roman" w:hAnsi="Times New Roman" w:cs="Times New Roman"/>
          <w:b/>
          <w:color w:val="000000" w:themeColor="text1"/>
          <w:spacing w:val="-6"/>
          <w:sz w:val="28"/>
          <w:szCs w:val="28"/>
        </w:rPr>
        <w:t>Обсяг та структура роботи.</w:t>
      </w:r>
      <w:r w:rsidR="002A280F" w:rsidRPr="003B45A8">
        <w:rPr>
          <w:rFonts w:ascii="Times New Roman" w:hAnsi="Times New Roman" w:cs="Times New Roman"/>
          <w:b/>
          <w:color w:val="000000" w:themeColor="text1"/>
          <w:spacing w:val="-6"/>
          <w:sz w:val="28"/>
          <w:szCs w:val="28"/>
        </w:rPr>
        <w:t xml:space="preserve"> </w:t>
      </w:r>
      <w:r w:rsidR="002A280F" w:rsidRPr="003B45A8">
        <w:rPr>
          <w:rFonts w:ascii="Times New Roman" w:hAnsi="Times New Roman" w:cs="Times New Roman"/>
          <w:color w:val="000000" w:themeColor="text1"/>
          <w:spacing w:val="-6"/>
          <w:sz w:val="28"/>
          <w:szCs w:val="28"/>
        </w:rPr>
        <w:t xml:space="preserve">Робота складається зі вступу, трьох розділів, висновків, </w:t>
      </w:r>
      <w:r w:rsidR="007A2189" w:rsidRPr="003B45A8">
        <w:rPr>
          <w:rFonts w:ascii="Times New Roman" w:hAnsi="Times New Roman" w:cs="Times New Roman"/>
          <w:color w:val="000000" w:themeColor="text1"/>
          <w:spacing w:val="-6"/>
          <w:sz w:val="28"/>
          <w:szCs w:val="28"/>
        </w:rPr>
        <w:t xml:space="preserve">додатків, налічує </w:t>
      </w:r>
      <w:r w:rsidR="006E7E09">
        <w:rPr>
          <w:rFonts w:ascii="Times New Roman" w:hAnsi="Times New Roman" w:cs="Times New Roman"/>
          <w:color w:val="000000" w:themeColor="text1"/>
          <w:spacing w:val="-6"/>
          <w:sz w:val="28"/>
          <w:szCs w:val="28"/>
        </w:rPr>
        <w:t>4</w:t>
      </w:r>
      <w:r w:rsidR="002A280F" w:rsidRPr="003B45A8">
        <w:rPr>
          <w:rFonts w:ascii="Times New Roman" w:hAnsi="Times New Roman" w:cs="Times New Roman"/>
          <w:color w:val="000000" w:themeColor="text1"/>
          <w:spacing w:val="-6"/>
          <w:sz w:val="28"/>
          <w:szCs w:val="28"/>
        </w:rPr>
        <w:t>4 сторінк</w:t>
      </w:r>
      <w:r w:rsidR="007A2189" w:rsidRPr="003B45A8">
        <w:rPr>
          <w:rFonts w:ascii="Times New Roman" w:hAnsi="Times New Roman" w:cs="Times New Roman"/>
          <w:color w:val="000000" w:themeColor="text1"/>
          <w:spacing w:val="-6"/>
          <w:sz w:val="28"/>
          <w:szCs w:val="28"/>
        </w:rPr>
        <w:t>и</w:t>
      </w:r>
      <w:r w:rsidR="00347633" w:rsidRPr="003B45A8">
        <w:rPr>
          <w:rFonts w:ascii="Times New Roman" w:hAnsi="Times New Roman" w:cs="Times New Roman"/>
          <w:color w:val="000000" w:themeColor="text1"/>
          <w:spacing w:val="-6"/>
          <w:sz w:val="28"/>
          <w:szCs w:val="28"/>
        </w:rPr>
        <w:t xml:space="preserve"> (основна текстова частина </w:t>
      </w:r>
      <w:r w:rsidR="006E7E09">
        <w:rPr>
          <w:rFonts w:ascii="Times New Roman" w:hAnsi="Times New Roman" w:cs="Times New Roman"/>
          <w:color w:val="000000" w:themeColor="text1"/>
          <w:spacing w:val="-6"/>
          <w:sz w:val="28"/>
          <w:szCs w:val="28"/>
        </w:rPr>
        <w:t>37</w:t>
      </w:r>
      <w:r w:rsidR="007A2189" w:rsidRPr="003B45A8">
        <w:rPr>
          <w:rFonts w:ascii="Times New Roman" w:hAnsi="Times New Roman" w:cs="Times New Roman"/>
          <w:color w:val="000000" w:themeColor="text1"/>
          <w:spacing w:val="-6"/>
          <w:sz w:val="28"/>
          <w:szCs w:val="28"/>
        </w:rPr>
        <w:t xml:space="preserve"> сторінок</w:t>
      </w:r>
      <w:r w:rsidR="00347633" w:rsidRPr="003B45A8">
        <w:rPr>
          <w:rFonts w:ascii="Times New Roman" w:hAnsi="Times New Roman" w:cs="Times New Roman"/>
          <w:color w:val="000000" w:themeColor="text1"/>
          <w:spacing w:val="-6"/>
          <w:sz w:val="28"/>
          <w:szCs w:val="28"/>
        </w:rPr>
        <w:t>)</w:t>
      </w:r>
      <w:r w:rsidR="002A280F" w:rsidRPr="003B45A8">
        <w:rPr>
          <w:rFonts w:ascii="Times New Roman" w:hAnsi="Times New Roman" w:cs="Times New Roman"/>
          <w:color w:val="000000" w:themeColor="text1"/>
          <w:spacing w:val="-6"/>
          <w:sz w:val="28"/>
          <w:szCs w:val="28"/>
        </w:rPr>
        <w:t xml:space="preserve">, </w:t>
      </w:r>
      <w:r w:rsidR="000E587D">
        <w:rPr>
          <w:rFonts w:ascii="Times New Roman" w:hAnsi="Times New Roman" w:cs="Times New Roman"/>
          <w:color w:val="000000" w:themeColor="text1"/>
          <w:spacing w:val="-6"/>
          <w:sz w:val="28"/>
          <w:szCs w:val="28"/>
        </w:rPr>
        <w:t>8</w:t>
      </w:r>
      <w:r w:rsidR="007A2189" w:rsidRPr="003B45A8">
        <w:rPr>
          <w:rFonts w:ascii="Times New Roman" w:hAnsi="Times New Roman" w:cs="Times New Roman"/>
          <w:color w:val="000000" w:themeColor="text1"/>
          <w:spacing w:val="-6"/>
          <w:sz w:val="28"/>
          <w:szCs w:val="28"/>
        </w:rPr>
        <w:t xml:space="preserve"> таблиць і </w:t>
      </w:r>
      <w:r w:rsidR="000E587D">
        <w:rPr>
          <w:rFonts w:ascii="Times New Roman" w:hAnsi="Times New Roman" w:cs="Times New Roman"/>
          <w:color w:val="000000" w:themeColor="text1"/>
          <w:spacing w:val="-6"/>
          <w:sz w:val="28"/>
          <w:szCs w:val="28"/>
        </w:rPr>
        <w:t>9</w:t>
      </w:r>
      <w:r w:rsidR="00500199" w:rsidRPr="003B45A8">
        <w:rPr>
          <w:rFonts w:ascii="Times New Roman" w:hAnsi="Times New Roman" w:cs="Times New Roman"/>
          <w:color w:val="000000" w:themeColor="text1"/>
          <w:spacing w:val="-6"/>
          <w:sz w:val="28"/>
          <w:szCs w:val="28"/>
        </w:rPr>
        <w:t xml:space="preserve"> </w:t>
      </w:r>
      <w:r w:rsidR="007A2189" w:rsidRPr="003B45A8">
        <w:rPr>
          <w:rFonts w:ascii="Times New Roman" w:hAnsi="Times New Roman" w:cs="Times New Roman"/>
          <w:color w:val="000000" w:themeColor="text1"/>
          <w:spacing w:val="-6"/>
          <w:sz w:val="28"/>
          <w:szCs w:val="28"/>
        </w:rPr>
        <w:t>рис.</w:t>
      </w:r>
      <w:r w:rsidR="002A280F" w:rsidRPr="003B45A8">
        <w:rPr>
          <w:rFonts w:ascii="Times New Roman" w:hAnsi="Times New Roman" w:cs="Times New Roman"/>
          <w:color w:val="000000" w:themeColor="text1"/>
          <w:spacing w:val="-6"/>
          <w:sz w:val="28"/>
          <w:szCs w:val="28"/>
        </w:rPr>
        <w:t>. Списо</w:t>
      </w:r>
      <w:r w:rsidR="00BF6E8F">
        <w:rPr>
          <w:rFonts w:ascii="Times New Roman" w:hAnsi="Times New Roman" w:cs="Times New Roman"/>
          <w:color w:val="000000" w:themeColor="text1"/>
          <w:spacing w:val="-6"/>
          <w:sz w:val="28"/>
          <w:szCs w:val="28"/>
        </w:rPr>
        <w:t>к використаних джерел містить 38</w:t>
      </w:r>
      <w:r w:rsidR="002A280F" w:rsidRPr="003B45A8">
        <w:rPr>
          <w:rFonts w:ascii="Times New Roman" w:hAnsi="Times New Roman" w:cs="Times New Roman"/>
          <w:color w:val="000000" w:themeColor="text1"/>
          <w:spacing w:val="-6"/>
          <w:sz w:val="28"/>
          <w:szCs w:val="28"/>
        </w:rPr>
        <w:t xml:space="preserve"> позицій.</w:t>
      </w:r>
    </w:p>
    <w:p w:rsidR="000A0463" w:rsidRDefault="000A0463">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6E7C5E" w:rsidRDefault="006E03AB" w:rsidP="006E7C5E">
      <w:pPr>
        <w:tabs>
          <w:tab w:val="left" w:pos="8931"/>
        </w:tabs>
        <w:spacing w:after="0" w:line="360" w:lineRule="auto"/>
        <w:jc w:val="center"/>
        <w:rPr>
          <w:rFonts w:ascii="Times New Roman" w:hAnsi="Times New Roman" w:cs="Times New Roman"/>
          <w:b/>
          <w:sz w:val="28"/>
          <w:szCs w:val="28"/>
        </w:rPr>
      </w:pPr>
      <w:r w:rsidRPr="006E03AB">
        <w:rPr>
          <w:rFonts w:ascii="Times New Roman" w:hAnsi="Times New Roman" w:cs="Times New Roman"/>
          <w:b/>
          <w:sz w:val="28"/>
          <w:szCs w:val="28"/>
        </w:rPr>
        <w:t>РОЗДІЛ 1</w:t>
      </w:r>
      <w:r w:rsidR="00B10C1A">
        <w:rPr>
          <w:rFonts w:ascii="Times New Roman" w:hAnsi="Times New Roman" w:cs="Times New Roman"/>
          <w:b/>
          <w:sz w:val="28"/>
          <w:szCs w:val="28"/>
        </w:rPr>
        <w:t xml:space="preserve">. </w:t>
      </w:r>
      <w:r w:rsidRPr="006E03AB">
        <w:rPr>
          <w:rFonts w:ascii="Times New Roman" w:hAnsi="Times New Roman" w:cs="Times New Roman"/>
          <w:b/>
          <w:sz w:val="28"/>
          <w:szCs w:val="28"/>
        </w:rPr>
        <w:t>ТЕОРЕТИКО-МЕТОДИЧНІ ОСНОВИ ОРГАНІЗАЦІЇ ЕКСКУРСІЙНОЇ ДІЯЛЬНОСТІ</w:t>
      </w:r>
      <w:r w:rsidR="00871277" w:rsidRPr="006E03AB">
        <w:rPr>
          <w:rFonts w:ascii="Times New Roman" w:hAnsi="Times New Roman" w:cs="Times New Roman"/>
          <w:b/>
          <w:sz w:val="28"/>
          <w:szCs w:val="28"/>
        </w:rPr>
        <w:t xml:space="preserve"> </w:t>
      </w:r>
    </w:p>
    <w:p w:rsidR="00337E7C" w:rsidRPr="006E7C5E" w:rsidRDefault="00337E7C" w:rsidP="006E7C5E">
      <w:pPr>
        <w:pStyle w:val="a5"/>
        <w:numPr>
          <w:ilvl w:val="1"/>
          <w:numId w:val="47"/>
        </w:numPr>
        <w:tabs>
          <w:tab w:val="left" w:pos="8931"/>
        </w:tabs>
        <w:spacing w:after="0" w:line="360" w:lineRule="auto"/>
        <w:jc w:val="center"/>
        <w:rPr>
          <w:rFonts w:ascii="Times New Roman" w:hAnsi="Times New Roman" w:cs="Times New Roman"/>
          <w:b/>
          <w:sz w:val="28"/>
          <w:szCs w:val="28"/>
        </w:rPr>
      </w:pPr>
      <w:r w:rsidRPr="006E7C5E">
        <w:rPr>
          <w:rFonts w:ascii="Times New Roman" w:hAnsi="Times New Roman" w:cs="Times New Roman"/>
          <w:b/>
          <w:color w:val="000000" w:themeColor="text1"/>
          <w:sz w:val="28"/>
          <w:szCs w:val="28"/>
        </w:rPr>
        <w:t>Поняття туристично-екскурсійної діяльності та її характеристика</w:t>
      </w:r>
    </w:p>
    <w:p w:rsidR="000A0463" w:rsidRPr="007A21FA" w:rsidRDefault="00EA7460" w:rsidP="000A0463">
      <w:pPr>
        <w:tabs>
          <w:tab w:val="left" w:pos="8931"/>
        </w:tabs>
        <w:spacing w:after="0" w:line="360" w:lineRule="auto"/>
        <w:ind w:firstLine="851"/>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 xml:space="preserve">Історико-культурна національна спадщина України займає </w:t>
      </w:r>
      <w:r w:rsidR="00187B0B" w:rsidRPr="007A21FA">
        <w:rPr>
          <w:rFonts w:ascii="Times New Roman" w:hAnsi="Times New Roman" w:cs="Times New Roman"/>
          <w:spacing w:val="-6"/>
          <w:sz w:val="28"/>
          <w:szCs w:val="28"/>
          <w:lang w:val="ru-RU"/>
        </w:rPr>
        <w:t>значне</w:t>
      </w:r>
      <w:r w:rsidRPr="007A21FA">
        <w:rPr>
          <w:rFonts w:ascii="Times New Roman" w:hAnsi="Times New Roman" w:cs="Times New Roman"/>
          <w:spacing w:val="-6"/>
          <w:sz w:val="28"/>
          <w:szCs w:val="28"/>
        </w:rPr>
        <w:t xml:space="preserve"> місце в системі національного, пізнавального, культурного розвитку суспільства. </w:t>
      </w:r>
      <w:r w:rsidR="00187B0B" w:rsidRPr="007A21FA">
        <w:rPr>
          <w:rFonts w:ascii="Times New Roman" w:hAnsi="Times New Roman" w:cs="Times New Roman"/>
          <w:spacing w:val="-6"/>
          <w:sz w:val="28"/>
          <w:szCs w:val="28"/>
        </w:rPr>
        <w:t>Тисячі пам’яток місцевого</w:t>
      </w:r>
      <w:r w:rsidRPr="007A21FA">
        <w:rPr>
          <w:rFonts w:ascii="Times New Roman" w:hAnsi="Times New Roman" w:cs="Times New Roman"/>
          <w:spacing w:val="-6"/>
          <w:sz w:val="28"/>
          <w:szCs w:val="28"/>
        </w:rPr>
        <w:t xml:space="preserve"> та національного значення</w:t>
      </w:r>
      <w:r w:rsidR="00AB2DBD" w:rsidRPr="007A21FA">
        <w:rPr>
          <w:rFonts w:ascii="Times New Roman" w:hAnsi="Times New Roman" w:cs="Times New Roman"/>
          <w:spacing w:val="-6"/>
          <w:sz w:val="28"/>
          <w:szCs w:val="28"/>
        </w:rPr>
        <w:t xml:space="preserve"> формують туристичний потенціал України. </w:t>
      </w:r>
      <w:r w:rsidR="00685045" w:rsidRPr="007A21FA">
        <w:rPr>
          <w:rFonts w:ascii="Times New Roman" w:hAnsi="Times New Roman" w:cs="Times New Roman"/>
          <w:spacing w:val="-6"/>
          <w:sz w:val="28"/>
          <w:szCs w:val="28"/>
        </w:rPr>
        <w:t>Туризм</w:t>
      </w:r>
      <w:r w:rsidR="00AB2DBD" w:rsidRPr="007A21FA">
        <w:rPr>
          <w:rFonts w:ascii="Times New Roman" w:hAnsi="Times New Roman" w:cs="Times New Roman"/>
          <w:spacing w:val="-6"/>
          <w:sz w:val="28"/>
          <w:szCs w:val="28"/>
        </w:rPr>
        <w:t xml:space="preserve"> має величезне економічне, культурно-пізнавальне, суспільно-політичне значення, адже він виступає як феномен, який розглядає історико</w:t>
      </w:r>
      <w:r w:rsidR="00574E8A" w:rsidRPr="007A21FA">
        <w:rPr>
          <w:rFonts w:ascii="Times New Roman" w:hAnsi="Times New Roman" w:cs="Times New Roman"/>
          <w:spacing w:val="-6"/>
          <w:sz w:val="28"/>
          <w:szCs w:val="28"/>
        </w:rPr>
        <w:t>-</w:t>
      </w:r>
      <w:r w:rsidR="00AB2DBD" w:rsidRPr="007A21FA">
        <w:rPr>
          <w:rFonts w:ascii="Times New Roman" w:hAnsi="Times New Roman" w:cs="Times New Roman"/>
          <w:spacing w:val="-6"/>
          <w:sz w:val="28"/>
          <w:szCs w:val="28"/>
        </w:rPr>
        <w:t>культурну спадщину в комплексі, перш за все, як вагому базу для формування туристичної привабливості регіону, помітний чинник популяризації пам’яток минулого</w:t>
      </w:r>
      <w:r w:rsidR="00BF6E8F">
        <w:rPr>
          <w:rFonts w:ascii="Times New Roman" w:hAnsi="Times New Roman" w:cs="Times New Roman"/>
          <w:spacing w:val="-6"/>
          <w:sz w:val="28"/>
          <w:szCs w:val="28"/>
        </w:rPr>
        <w:t xml:space="preserve"> [3</w:t>
      </w:r>
      <w:r w:rsidR="00CD56C7" w:rsidRPr="007A21FA">
        <w:rPr>
          <w:rFonts w:ascii="Times New Roman" w:hAnsi="Times New Roman" w:cs="Times New Roman"/>
          <w:spacing w:val="-6"/>
          <w:sz w:val="28"/>
          <w:szCs w:val="28"/>
        </w:rPr>
        <w:t>, с.9]</w:t>
      </w:r>
      <w:r w:rsidR="00AB2DBD" w:rsidRPr="007A21FA">
        <w:rPr>
          <w:rFonts w:ascii="Times New Roman" w:hAnsi="Times New Roman" w:cs="Times New Roman"/>
          <w:spacing w:val="-6"/>
          <w:sz w:val="28"/>
          <w:szCs w:val="28"/>
        </w:rPr>
        <w:t>.</w:t>
      </w:r>
    </w:p>
    <w:p w:rsidR="000A0463" w:rsidRPr="007A21FA" w:rsidRDefault="00685045" w:rsidP="000A0463">
      <w:pPr>
        <w:tabs>
          <w:tab w:val="left" w:pos="8931"/>
        </w:tabs>
        <w:spacing w:after="0" w:line="360" w:lineRule="auto"/>
        <w:ind w:firstLine="851"/>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 xml:space="preserve">Соціальні й економічні зміни, що відбулися в Україні за останні десять років, зумовили глибокі структурні перетворення в туристичній </w:t>
      </w:r>
      <w:r w:rsidR="007A2F1A" w:rsidRPr="007A21FA">
        <w:rPr>
          <w:rFonts w:ascii="Times New Roman" w:hAnsi="Times New Roman" w:cs="Times New Roman"/>
          <w:spacing w:val="-6"/>
          <w:sz w:val="28"/>
          <w:szCs w:val="28"/>
        </w:rPr>
        <w:t>галузі</w:t>
      </w:r>
      <w:r w:rsidRPr="007A21FA">
        <w:rPr>
          <w:rFonts w:ascii="Times New Roman" w:hAnsi="Times New Roman" w:cs="Times New Roman"/>
          <w:spacing w:val="-6"/>
          <w:sz w:val="28"/>
          <w:szCs w:val="28"/>
        </w:rPr>
        <w:t xml:space="preserve">. Багато підприємств і організацій беруть участь в обслуговуванні туристів, плануванні і підготовці маршрутів, роботі з клієнтами. </w:t>
      </w:r>
      <w:r w:rsidR="007A2F1A" w:rsidRPr="007A21FA">
        <w:rPr>
          <w:rFonts w:ascii="Times New Roman" w:hAnsi="Times New Roman" w:cs="Times New Roman"/>
          <w:spacing w:val="-6"/>
          <w:sz w:val="28"/>
          <w:szCs w:val="28"/>
        </w:rPr>
        <w:t>Сфера</w:t>
      </w:r>
      <w:r w:rsidRPr="007A21FA">
        <w:rPr>
          <w:rFonts w:ascii="Times New Roman" w:hAnsi="Times New Roman" w:cs="Times New Roman"/>
          <w:spacing w:val="-6"/>
          <w:sz w:val="28"/>
          <w:szCs w:val="28"/>
        </w:rPr>
        <w:t xml:space="preserve"> туризму достатньо диференційована і дає різноманітні можливості для організації най</w:t>
      </w:r>
      <w:r w:rsidR="00337E7C" w:rsidRPr="007A21FA">
        <w:rPr>
          <w:rFonts w:ascii="Times New Roman" w:hAnsi="Times New Roman" w:cs="Times New Roman"/>
          <w:spacing w:val="-6"/>
          <w:sz w:val="28"/>
          <w:szCs w:val="28"/>
        </w:rPr>
        <w:t>більш вишуканих</w:t>
      </w:r>
      <w:r w:rsidRPr="007A21FA">
        <w:rPr>
          <w:rFonts w:ascii="Times New Roman" w:hAnsi="Times New Roman" w:cs="Times New Roman"/>
          <w:spacing w:val="-6"/>
          <w:sz w:val="28"/>
          <w:szCs w:val="28"/>
        </w:rPr>
        <w:t xml:space="preserve"> подорожей. </w:t>
      </w:r>
      <w:r w:rsidR="00AF04EB" w:rsidRPr="007A21FA">
        <w:rPr>
          <w:rFonts w:ascii="Times New Roman" w:hAnsi="Times New Roman" w:cs="Times New Roman"/>
          <w:spacing w:val="-6"/>
          <w:sz w:val="28"/>
          <w:szCs w:val="28"/>
        </w:rPr>
        <w:t xml:space="preserve"> Як відомо, Україна має значний туристичний потенціал, який</w:t>
      </w:r>
      <w:r w:rsidR="007A2F1A" w:rsidRPr="007A21FA">
        <w:rPr>
          <w:rFonts w:ascii="Times New Roman" w:hAnsi="Times New Roman" w:cs="Times New Roman"/>
          <w:spacing w:val="-6"/>
          <w:sz w:val="28"/>
          <w:szCs w:val="28"/>
        </w:rPr>
        <w:t>,</w:t>
      </w:r>
      <w:r w:rsidR="00AF04EB" w:rsidRPr="007A21FA">
        <w:rPr>
          <w:rFonts w:ascii="Times New Roman" w:hAnsi="Times New Roman" w:cs="Times New Roman"/>
          <w:spacing w:val="-6"/>
          <w:sz w:val="28"/>
          <w:szCs w:val="28"/>
        </w:rPr>
        <w:t xml:space="preserve"> на</w:t>
      </w:r>
      <w:r w:rsidR="007A2F1A" w:rsidRPr="007A21FA">
        <w:rPr>
          <w:rFonts w:ascii="Times New Roman" w:hAnsi="Times New Roman" w:cs="Times New Roman"/>
          <w:spacing w:val="-6"/>
          <w:sz w:val="28"/>
          <w:szCs w:val="28"/>
        </w:rPr>
        <w:t xml:space="preserve"> </w:t>
      </w:r>
      <w:r w:rsidR="00AF04EB" w:rsidRPr="007A21FA">
        <w:rPr>
          <w:rFonts w:ascii="Times New Roman" w:hAnsi="Times New Roman" w:cs="Times New Roman"/>
          <w:spacing w:val="-6"/>
          <w:sz w:val="28"/>
          <w:szCs w:val="28"/>
        </w:rPr>
        <w:t>жаль</w:t>
      </w:r>
      <w:r w:rsidR="007A2F1A" w:rsidRPr="007A21FA">
        <w:rPr>
          <w:rFonts w:ascii="Times New Roman" w:hAnsi="Times New Roman" w:cs="Times New Roman"/>
          <w:spacing w:val="-6"/>
          <w:sz w:val="28"/>
          <w:szCs w:val="28"/>
        </w:rPr>
        <w:t>,</w:t>
      </w:r>
      <w:r w:rsidR="00AF04EB" w:rsidRPr="007A21FA">
        <w:rPr>
          <w:rFonts w:ascii="Times New Roman" w:hAnsi="Times New Roman" w:cs="Times New Roman"/>
          <w:spacing w:val="-6"/>
          <w:sz w:val="28"/>
          <w:szCs w:val="28"/>
        </w:rPr>
        <w:t xml:space="preserve"> використовується недуже ефективно.</w:t>
      </w:r>
      <w:r w:rsidRPr="007A21FA">
        <w:rPr>
          <w:rFonts w:ascii="Times New Roman" w:hAnsi="Times New Roman" w:cs="Times New Roman"/>
          <w:spacing w:val="-6"/>
          <w:sz w:val="28"/>
          <w:szCs w:val="28"/>
        </w:rPr>
        <w:t xml:space="preserve"> </w:t>
      </w:r>
    </w:p>
    <w:p w:rsidR="000A0463" w:rsidRPr="007A21FA" w:rsidRDefault="00187B0B" w:rsidP="00D325F3">
      <w:pPr>
        <w:tabs>
          <w:tab w:val="left" w:pos="8931"/>
        </w:tabs>
        <w:spacing w:after="0" w:line="360" w:lineRule="auto"/>
        <w:ind w:firstLine="851"/>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Н</w:t>
      </w:r>
      <w:r w:rsidR="00AF04EB" w:rsidRPr="007A21FA">
        <w:rPr>
          <w:rFonts w:ascii="Times New Roman" w:hAnsi="Times New Roman" w:cs="Times New Roman"/>
          <w:spacing w:val="-6"/>
          <w:sz w:val="28"/>
          <w:szCs w:val="28"/>
        </w:rPr>
        <w:t>аш час є періодом розвитку нових тенденцій у культурному житті, відроджуються забуті імена, пам</w:t>
      </w:r>
      <w:r w:rsidR="00283F2E" w:rsidRPr="007A21FA">
        <w:rPr>
          <w:rFonts w:ascii="Times New Roman" w:hAnsi="Times New Roman" w:cs="Times New Roman"/>
          <w:spacing w:val="-6"/>
          <w:sz w:val="28"/>
          <w:szCs w:val="28"/>
        </w:rPr>
        <w:t>’</w:t>
      </w:r>
      <w:r w:rsidR="00AF04EB" w:rsidRPr="007A21FA">
        <w:rPr>
          <w:rFonts w:ascii="Times New Roman" w:hAnsi="Times New Roman" w:cs="Times New Roman"/>
          <w:spacing w:val="-6"/>
          <w:sz w:val="28"/>
          <w:szCs w:val="28"/>
        </w:rPr>
        <w:t>ятки й події,</w:t>
      </w:r>
      <w:r w:rsidRPr="007A21FA">
        <w:rPr>
          <w:rFonts w:ascii="Times New Roman" w:hAnsi="Times New Roman" w:cs="Times New Roman"/>
          <w:spacing w:val="-6"/>
          <w:sz w:val="28"/>
          <w:szCs w:val="28"/>
        </w:rPr>
        <w:t xml:space="preserve"> традиції, підняття національного духу, також</w:t>
      </w:r>
      <w:r w:rsidR="00AF04EB" w:rsidRPr="007A21FA">
        <w:rPr>
          <w:rFonts w:ascii="Times New Roman" w:hAnsi="Times New Roman" w:cs="Times New Roman"/>
          <w:spacing w:val="-6"/>
          <w:sz w:val="28"/>
          <w:szCs w:val="28"/>
        </w:rPr>
        <w:t xml:space="preserve"> по-новому оцінюється історична спадщина. І тому</w:t>
      </w:r>
      <w:r w:rsidR="00E633F1" w:rsidRPr="007A21FA">
        <w:rPr>
          <w:rFonts w:ascii="Times New Roman" w:hAnsi="Times New Roman" w:cs="Times New Roman"/>
          <w:spacing w:val="-6"/>
          <w:sz w:val="28"/>
          <w:szCs w:val="28"/>
        </w:rPr>
        <w:t xml:space="preserve"> більшість</w:t>
      </w:r>
      <w:r w:rsidR="00AF04EB" w:rsidRPr="007A21FA">
        <w:rPr>
          <w:rFonts w:ascii="Times New Roman" w:hAnsi="Times New Roman" w:cs="Times New Roman"/>
          <w:spacing w:val="-6"/>
          <w:sz w:val="28"/>
          <w:szCs w:val="28"/>
        </w:rPr>
        <w:t xml:space="preserve"> у</w:t>
      </w:r>
      <w:r w:rsidR="00E633F1" w:rsidRPr="007A21FA">
        <w:rPr>
          <w:rFonts w:ascii="Times New Roman" w:hAnsi="Times New Roman" w:cs="Times New Roman"/>
          <w:spacing w:val="-6"/>
          <w:sz w:val="28"/>
          <w:szCs w:val="28"/>
        </w:rPr>
        <w:t xml:space="preserve">країнських регіонів орієнтуються </w:t>
      </w:r>
      <w:r w:rsidR="00AF04EB" w:rsidRPr="007A21FA">
        <w:rPr>
          <w:rFonts w:ascii="Times New Roman" w:hAnsi="Times New Roman" w:cs="Times New Roman"/>
          <w:spacing w:val="-6"/>
          <w:sz w:val="28"/>
          <w:szCs w:val="28"/>
        </w:rPr>
        <w:t>на</w:t>
      </w:r>
      <w:r w:rsidR="00E633F1" w:rsidRPr="007A21FA">
        <w:rPr>
          <w:rFonts w:ascii="Times New Roman" w:hAnsi="Times New Roman" w:cs="Times New Roman"/>
          <w:spacing w:val="-6"/>
          <w:sz w:val="28"/>
          <w:szCs w:val="28"/>
        </w:rPr>
        <w:t xml:space="preserve"> розвиток</w:t>
      </w:r>
      <w:r w:rsidR="00AF04EB" w:rsidRPr="007A21FA">
        <w:rPr>
          <w:rFonts w:ascii="Times New Roman" w:hAnsi="Times New Roman" w:cs="Times New Roman"/>
          <w:spacing w:val="-6"/>
          <w:sz w:val="28"/>
          <w:szCs w:val="28"/>
        </w:rPr>
        <w:t xml:space="preserve"> туризм</w:t>
      </w:r>
      <w:r w:rsidR="00E633F1" w:rsidRPr="007A21FA">
        <w:rPr>
          <w:rFonts w:ascii="Times New Roman" w:hAnsi="Times New Roman" w:cs="Times New Roman"/>
          <w:spacing w:val="-6"/>
          <w:sz w:val="28"/>
          <w:szCs w:val="28"/>
        </w:rPr>
        <w:t>у</w:t>
      </w:r>
      <w:r w:rsidR="00AF04EB" w:rsidRPr="007A21FA">
        <w:rPr>
          <w:rFonts w:ascii="Times New Roman" w:hAnsi="Times New Roman" w:cs="Times New Roman"/>
          <w:spacing w:val="-6"/>
          <w:sz w:val="28"/>
          <w:szCs w:val="28"/>
        </w:rPr>
        <w:t xml:space="preserve"> на основі використання потенціалу історичних міст, </w:t>
      </w:r>
      <w:r w:rsidR="005269D4" w:rsidRPr="007A21FA">
        <w:rPr>
          <w:rFonts w:ascii="Times New Roman" w:hAnsi="Times New Roman" w:cs="Times New Roman"/>
          <w:spacing w:val="-6"/>
          <w:sz w:val="28"/>
          <w:szCs w:val="28"/>
        </w:rPr>
        <w:t xml:space="preserve">що </w:t>
      </w:r>
      <w:r w:rsidR="00AF04EB" w:rsidRPr="007A21FA">
        <w:rPr>
          <w:rFonts w:ascii="Times New Roman" w:hAnsi="Times New Roman" w:cs="Times New Roman"/>
          <w:spacing w:val="-6"/>
          <w:sz w:val="28"/>
          <w:szCs w:val="28"/>
        </w:rPr>
        <w:t>стає однією з реальних можливостей економічного, соціального й культурного піднесення.</w:t>
      </w:r>
      <w:r w:rsidR="006F34D8" w:rsidRPr="007A21FA">
        <w:rPr>
          <w:rFonts w:ascii="Times New Roman" w:hAnsi="Times New Roman" w:cs="Times New Roman"/>
          <w:spacing w:val="-6"/>
          <w:sz w:val="28"/>
          <w:szCs w:val="28"/>
        </w:rPr>
        <w:t xml:space="preserve"> </w:t>
      </w:r>
      <w:r w:rsidR="00871277" w:rsidRPr="007A21FA">
        <w:rPr>
          <w:rFonts w:ascii="Times New Roman" w:hAnsi="Times New Roman" w:cs="Times New Roman"/>
          <w:spacing w:val="-6"/>
          <w:sz w:val="28"/>
          <w:szCs w:val="28"/>
        </w:rPr>
        <w:t xml:space="preserve">В останні роки екскурсійна діяльність на Україні розвивається досить стрімко, що викликає необхідність визначити роль та місце екскурсії як </w:t>
      </w:r>
      <w:r w:rsidR="00F578C4" w:rsidRPr="007A21FA">
        <w:rPr>
          <w:rFonts w:ascii="Times New Roman" w:hAnsi="Times New Roman" w:cs="Times New Roman"/>
          <w:spacing w:val="-6"/>
          <w:sz w:val="28"/>
          <w:szCs w:val="28"/>
        </w:rPr>
        <w:t>ефективного засобу індивідуального й колективного вдосконалення особистості у розвитку туризму.</w:t>
      </w:r>
    </w:p>
    <w:p w:rsidR="00283F2E" w:rsidRPr="007A21FA" w:rsidRDefault="00386FE8" w:rsidP="000A0463">
      <w:pPr>
        <w:spacing w:after="0" w:line="360" w:lineRule="auto"/>
        <w:ind w:firstLine="708"/>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 xml:space="preserve">Слово «екскурсія» походить від латинського слова </w:t>
      </w:r>
      <w:r w:rsidRPr="007A21FA">
        <w:rPr>
          <w:rFonts w:ascii="Times New Roman" w:hAnsi="Times New Roman" w:cs="Times New Roman"/>
          <w:i/>
          <w:iCs/>
          <w:spacing w:val="-6"/>
          <w:sz w:val="28"/>
          <w:szCs w:val="28"/>
        </w:rPr>
        <w:t>«excursio»</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 xml:space="preserve">- поїздка. Відомий </w:t>
      </w:r>
      <w:r w:rsidR="00D325F3" w:rsidRPr="007A21FA">
        <w:rPr>
          <w:rFonts w:ascii="Times New Roman" w:hAnsi="Times New Roman" w:cs="Times New Roman"/>
          <w:spacing w:val="-6"/>
          <w:sz w:val="28"/>
          <w:szCs w:val="28"/>
        </w:rPr>
        <w:t xml:space="preserve">військовий лікар В. І. Даль, у </w:t>
      </w:r>
      <w:r w:rsidRPr="007A21FA">
        <w:rPr>
          <w:rFonts w:ascii="Times New Roman" w:hAnsi="Times New Roman" w:cs="Times New Roman"/>
          <w:spacing w:val="-6"/>
          <w:sz w:val="28"/>
          <w:szCs w:val="28"/>
        </w:rPr>
        <w:t xml:space="preserve">своєму словнику 1882 року, тлумачив слово «екскурсія» </w:t>
      </w:r>
      <w:r w:rsidR="00283F2E" w:rsidRPr="007A21FA">
        <w:rPr>
          <w:rFonts w:ascii="Times New Roman" w:hAnsi="Times New Roman" w:cs="Times New Roman"/>
          <w:spacing w:val="-6"/>
          <w:sz w:val="28"/>
          <w:szCs w:val="28"/>
        </w:rPr>
        <w:t>наступним чином</w:t>
      </w:r>
      <w:r w:rsidRPr="007A21FA">
        <w:rPr>
          <w:rFonts w:ascii="Times New Roman" w:hAnsi="Times New Roman" w:cs="Times New Roman"/>
          <w:spacing w:val="-6"/>
          <w:sz w:val="28"/>
          <w:szCs w:val="28"/>
        </w:rPr>
        <w:t xml:space="preserve">: «Екскурсія </w:t>
      </w:r>
      <w:r w:rsidR="00283F2E" w:rsidRPr="007A21FA">
        <w:rPr>
          <w:rFonts w:ascii="Times New Roman" w:hAnsi="Times New Roman" w:cs="Times New Roman"/>
          <w:spacing w:val="-6"/>
          <w:sz w:val="28"/>
          <w:szCs w:val="28"/>
        </w:rPr>
        <w:t>–</w:t>
      </w:r>
      <w:r w:rsidRPr="007A21FA">
        <w:rPr>
          <w:rFonts w:ascii="Times New Roman" w:hAnsi="Times New Roman" w:cs="Times New Roman"/>
          <w:spacing w:val="-6"/>
          <w:sz w:val="28"/>
          <w:szCs w:val="28"/>
        </w:rPr>
        <w:t xml:space="preserve"> прогулянка, вихід на пошук чогось, для збирання трав та ін.». Отже, це цілеспрямована поїздка з конкретною метою, яка носила недовготривалий ха</w:t>
      </w:r>
      <w:r w:rsidR="00283F2E" w:rsidRPr="007A21FA">
        <w:rPr>
          <w:rFonts w:ascii="Times New Roman" w:hAnsi="Times New Roman" w:cs="Times New Roman"/>
          <w:spacing w:val="-6"/>
          <w:sz w:val="28"/>
          <w:szCs w:val="28"/>
        </w:rPr>
        <w:t>рактер</w:t>
      </w:r>
      <w:r w:rsidR="00BF6E8F">
        <w:rPr>
          <w:rFonts w:ascii="Times New Roman" w:hAnsi="Times New Roman" w:cs="Times New Roman"/>
          <w:spacing w:val="-6"/>
          <w:sz w:val="28"/>
          <w:szCs w:val="28"/>
          <w:lang w:val="ru-RU"/>
        </w:rPr>
        <w:t xml:space="preserve"> [17</w:t>
      </w:r>
      <w:r w:rsidR="00C03CB5" w:rsidRPr="007A21FA">
        <w:rPr>
          <w:rFonts w:ascii="Times New Roman" w:hAnsi="Times New Roman" w:cs="Times New Roman"/>
          <w:spacing w:val="-6"/>
          <w:sz w:val="28"/>
          <w:szCs w:val="28"/>
          <w:lang w:val="ru-RU"/>
        </w:rPr>
        <w:t>]</w:t>
      </w:r>
      <w:r w:rsidR="00283F2E" w:rsidRPr="007A21FA">
        <w:rPr>
          <w:rFonts w:ascii="Times New Roman" w:hAnsi="Times New Roman" w:cs="Times New Roman"/>
          <w:spacing w:val="-6"/>
          <w:sz w:val="28"/>
          <w:szCs w:val="28"/>
        </w:rPr>
        <w:t xml:space="preserve">. </w:t>
      </w:r>
    </w:p>
    <w:p w:rsidR="00283F2E" w:rsidRPr="007A21FA" w:rsidRDefault="00386FE8" w:rsidP="00283F2E">
      <w:pPr>
        <w:spacing w:after="0" w:line="360" w:lineRule="auto"/>
        <w:ind w:firstLine="709"/>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З часом екскурсію залучили до навчального процесу, головним завдання якого став процес пізнання.</w:t>
      </w:r>
      <w:r w:rsidR="005C1B57" w:rsidRPr="007A21FA">
        <w:rPr>
          <w:rFonts w:ascii="Times New Roman" w:hAnsi="Times New Roman" w:cs="Times New Roman"/>
          <w:spacing w:val="-6"/>
          <w:sz w:val="28"/>
          <w:szCs w:val="28"/>
        </w:rPr>
        <w:t xml:space="preserve"> У 1895 році в енциклопедичному словнику</w:t>
      </w:r>
      <w:r w:rsidR="00283F2E" w:rsidRPr="007A21FA">
        <w:rPr>
          <w:rFonts w:ascii="Times New Roman" w:hAnsi="Times New Roman" w:cs="Times New Roman"/>
          <w:spacing w:val="-6"/>
          <w:sz w:val="28"/>
          <w:szCs w:val="28"/>
        </w:rPr>
        <w:t>,</w:t>
      </w:r>
      <w:r w:rsidR="005C1B57" w:rsidRPr="007A21FA">
        <w:rPr>
          <w:rFonts w:ascii="Times New Roman" w:hAnsi="Times New Roman" w:cs="Times New Roman"/>
          <w:spacing w:val="-6"/>
          <w:sz w:val="28"/>
          <w:szCs w:val="28"/>
        </w:rPr>
        <w:t xml:space="preserve"> за авторством Граната, екскурсію </w:t>
      </w:r>
      <w:r w:rsidR="00283F2E" w:rsidRPr="007A21FA">
        <w:rPr>
          <w:rFonts w:ascii="Times New Roman" w:hAnsi="Times New Roman" w:cs="Times New Roman"/>
          <w:spacing w:val="-6"/>
          <w:sz w:val="28"/>
          <w:szCs w:val="28"/>
        </w:rPr>
        <w:t>вже тлумачили як</w:t>
      </w:r>
      <w:r w:rsidR="005C1B57" w:rsidRPr="007A21FA">
        <w:rPr>
          <w:rFonts w:ascii="Times New Roman" w:hAnsi="Times New Roman" w:cs="Times New Roman"/>
          <w:spacing w:val="-6"/>
          <w:sz w:val="28"/>
          <w:szCs w:val="28"/>
        </w:rPr>
        <w:t xml:space="preserve"> поїздк</w:t>
      </w:r>
      <w:r w:rsidR="00283F2E" w:rsidRPr="007A21FA">
        <w:rPr>
          <w:rFonts w:ascii="Times New Roman" w:hAnsi="Times New Roman" w:cs="Times New Roman"/>
          <w:spacing w:val="-6"/>
          <w:sz w:val="28"/>
          <w:szCs w:val="28"/>
        </w:rPr>
        <w:t>у</w:t>
      </w:r>
      <w:r w:rsidR="005C1B57" w:rsidRPr="007A21FA">
        <w:rPr>
          <w:rFonts w:ascii="Times New Roman" w:hAnsi="Times New Roman" w:cs="Times New Roman"/>
          <w:spacing w:val="-6"/>
          <w:sz w:val="28"/>
          <w:szCs w:val="28"/>
        </w:rPr>
        <w:t xml:space="preserve"> </w:t>
      </w:r>
      <w:r w:rsidR="00283F2E" w:rsidRPr="007A21FA">
        <w:rPr>
          <w:rFonts w:ascii="Times New Roman" w:hAnsi="Times New Roman" w:cs="Times New Roman"/>
          <w:spacing w:val="-6"/>
          <w:sz w:val="28"/>
          <w:szCs w:val="28"/>
        </w:rPr>
        <w:t>з навчальною або науковою метою</w:t>
      </w:r>
      <w:r w:rsidR="005C1B57" w:rsidRPr="007A21FA">
        <w:rPr>
          <w:rFonts w:ascii="Times New Roman" w:hAnsi="Times New Roman" w:cs="Times New Roman"/>
          <w:spacing w:val="-6"/>
          <w:sz w:val="28"/>
          <w:szCs w:val="28"/>
        </w:rPr>
        <w:t>.</w:t>
      </w:r>
    </w:p>
    <w:p w:rsidR="005D73CC" w:rsidRPr="007A21FA" w:rsidRDefault="005C1B57" w:rsidP="00283F2E">
      <w:pPr>
        <w:spacing w:after="0" w:line="360" w:lineRule="auto"/>
        <w:ind w:firstLine="709"/>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Після 1916 року екскурсія носить як пізнавальну ціль</w:t>
      </w:r>
      <w:r w:rsidR="00283F2E" w:rsidRPr="007A21FA">
        <w:rPr>
          <w:rFonts w:ascii="Times New Roman" w:hAnsi="Times New Roman" w:cs="Times New Roman"/>
          <w:spacing w:val="-6"/>
          <w:sz w:val="28"/>
          <w:szCs w:val="28"/>
        </w:rPr>
        <w:t>,</w:t>
      </w:r>
      <w:r w:rsidRPr="007A21FA">
        <w:rPr>
          <w:rFonts w:ascii="Times New Roman" w:hAnsi="Times New Roman" w:cs="Times New Roman"/>
          <w:spacing w:val="-6"/>
          <w:sz w:val="28"/>
          <w:szCs w:val="28"/>
        </w:rPr>
        <w:t xml:space="preserve"> так і мету відпочинку. Ключовою вимогою до екскурсії стає те, що вона має бути цікавою, розширювати світогляд, задовольняти потребу у активному відпочинку та збагачувати духовний світ людини.</w:t>
      </w:r>
      <w:r w:rsidR="005D73CC" w:rsidRPr="007A21FA">
        <w:rPr>
          <w:rFonts w:ascii="Times New Roman" w:hAnsi="Times New Roman" w:cs="Times New Roman"/>
          <w:spacing w:val="-6"/>
          <w:sz w:val="28"/>
          <w:szCs w:val="28"/>
        </w:rPr>
        <w:t xml:space="preserve"> Отже, впродовж свого становлення поняття «екскурсія» еволюціонувало та набувало сучасного змісту. В даний час екскурсія </w:t>
      </w:r>
      <w:r w:rsidR="00187B0B" w:rsidRPr="007A21FA">
        <w:rPr>
          <w:rFonts w:ascii="Times New Roman" w:hAnsi="Times New Roman" w:cs="Times New Roman"/>
          <w:spacing w:val="-6"/>
          <w:sz w:val="28"/>
          <w:szCs w:val="28"/>
        </w:rPr>
        <w:t xml:space="preserve">має свою методику, </w:t>
      </w:r>
      <w:r w:rsidR="005D73CC" w:rsidRPr="007A21FA">
        <w:rPr>
          <w:rFonts w:ascii="Times New Roman" w:hAnsi="Times New Roman" w:cs="Times New Roman"/>
          <w:spacing w:val="-6"/>
          <w:sz w:val="28"/>
          <w:szCs w:val="28"/>
        </w:rPr>
        <w:t>має свої специфічні функції й ознаки</w:t>
      </w:r>
      <w:r w:rsidR="00416F12" w:rsidRPr="007A21FA">
        <w:rPr>
          <w:rFonts w:ascii="Times New Roman" w:hAnsi="Times New Roman" w:cs="Times New Roman"/>
          <w:spacing w:val="-6"/>
          <w:sz w:val="28"/>
          <w:szCs w:val="28"/>
        </w:rPr>
        <w:t xml:space="preserve">. </w:t>
      </w:r>
      <w:r w:rsidR="005D73CC" w:rsidRPr="007A21FA">
        <w:rPr>
          <w:rFonts w:ascii="Times New Roman" w:hAnsi="Times New Roman" w:cs="Times New Roman"/>
          <w:spacing w:val="-6"/>
          <w:sz w:val="28"/>
          <w:szCs w:val="28"/>
        </w:rPr>
        <w:t>Шлях становлення поняття «екскурсія» наведений у табл. 1.1.</w:t>
      </w:r>
    </w:p>
    <w:p w:rsidR="00924099" w:rsidRPr="00283F2E" w:rsidRDefault="00924099" w:rsidP="008D49C5">
      <w:pPr>
        <w:spacing w:after="0" w:line="360" w:lineRule="auto"/>
        <w:jc w:val="right"/>
        <w:rPr>
          <w:rFonts w:ascii="Times New Roman" w:hAnsi="Times New Roman" w:cs="Times New Roman"/>
          <w:sz w:val="28"/>
          <w:szCs w:val="28"/>
        </w:rPr>
      </w:pPr>
      <w:r w:rsidRPr="00283F2E">
        <w:rPr>
          <w:rFonts w:ascii="Times New Roman" w:hAnsi="Times New Roman" w:cs="Times New Roman"/>
          <w:sz w:val="28"/>
          <w:szCs w:val="28"/>
        </w:rPr>
        <w:t>Таблиця 1.1</w:t>
      </w:r>
    </w:p>
    <w:p w:rsidR="00924099" w:rsidRPr="00E57A8F" w:rsidRDefault="00924099" w:rsidP="008D49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Тлумачення поняття «екскурсія»</w:t>
      </w:r>
    </w:p>
    <w:tbl>
      <w:tblPr>
        <w:tblStyle w:val="a4"/>
        <w:tblW w:w="9634" w:type="dxa"/>
        <w:jc w:val="center"/>
        <w:tblLook w:val="04A0" w:firstRow="1" w:lastRow="0" w:firstColumn="1" w:lastColumn="0" w:noHBand="0" w:noVBand="1"/>
      </w:tblPr>
      <w:tblGrid>
        <w:gridCol w:w="1696"/>
        <w:gridCol w:w="1276"/>
        <w:gridCol w:w="4002"/>
        <w:gridCol w:w="2660"/>
      </w:tblGrid>
      <w:tr w:rsidR="00924099" w:rsidTr="00CD56C7">
        <w:trPr>
          <w:trHeight w:val="461"/>
          <w:jc w:val="center"/>
        </w:trPr>
        <w:tc>
          <w:tcPr>
            <w:tcW w:w="1696" w:type="dxa"/>
            <w:shd w:val="clear" w:color="auto" w:fill="D0CECE" w:themeFill="background2" w:themeFillShade="E6"/>
            <w:vAlign w:val="center"/>
          </w:tcPr>
          <w:p w:rsidR="00924099" w:rsidRPr="00E57A8F" w:rsidRDefault="00924099" w:rsidP="003365DD">
            <w:pPr>
              <w:spacing w:line="360" w:lineRule="auto"/>
              <w:jc w:val="center"/>
              <w:rPr>
                <w:rFonts w:ascii="Times New Roman" w:hAnsi="Times New Roman" w:cs="Times New Roman"/>
                <w:b/>
                <w:sz w:val="28"/>
                <w:szCs w:val="28"/>
              </w:rPr>
            </w:pPr>
            <w:r w:rsidRPr="00E57A8F">
              <w:rPr>
                <w:rFonts w:ascii="Times New Roman" w:hAnsi="Times New Roman" w:cs="Times New Roman"/>
                <w:b/>
                <w:sz w:val="28"/>
                <w:szCs w:val="28"/>
              </w:rPr>
              <w:t>Цілі</w:t>
            </w:r>
          </w:p>
        </w:tc>
        <w:tc>
          <w:tcPr>
            <w:tcW w:w="1276" w:type="dxa"/>
            <w:shd w:val="clear" w:color="auto" w:fill="D0CECE" w:themeFill="background2" w:themeFillShade="E6"/>
          </w:tcPr>
          <w:p w:rsidR="00924099" w:rsidRPr="00E57A8F" w:rsidRDefault="00924099" w:rsidP="003365DD">
            <w:pPr>
              <w:spacing w:line="360" w:lineRule="auto"/>
              <w:jc w:val="center"/>
              <w:rPr>
                <w:rFonts w:ascii="Times New Roman" w:hAnsi="Times New Roman" w:cs="Times New Roman"/>
                <w:b/>
                <w:sz w:val="28"/>
                <w:szCs w:val="28"/>
              </w:rPr>
            </w:pPr>
            <w:r w:rsidRPr="00E57A8F">
              <w:rPr>
                <w:rFonts w:ascii="Times New Roman" w:hAnsi="Times New Roman" w:cs="Times New Roman"/>
                <w:b/>
                <w:sz w:val="28"/>
                <w:szCs w:val="28"/>
              </w:rPr>
              <w:t>Роки</w:t>
            </w:r>
          </w:p>
        </w:tc>
        <w:tc>
          <w:tcPr>
            <w:tcW w:w="4002" w:type="dxa"/>
            <w:shd w:val="clear" w:color="auto" w:fill="D0CECE" w:themeFill="background2" w:themeFillShade="E6"/>
            <w:vAlign w:val="center"/>
          </w:tcPr>
          <w:p w:rsidR="00924099" w:rsidRPr="00E57A8F" w:rsidRDefault="00924099" w:rsidP="003365DD">
            <w:pPr>
              <w:spacing w:line="360" w:lineRule="auto"/>
              <w:jc w:val="center"/>
              <w:rPr>
                <w:rFonts w:ascii="Times New Roman" w:hAnsi="Times New Roman" w:cs="Times New Roman"/>
                <w:b/>
                <w:sz w:val="28"/>
                <w:szCs w:val="28"/>
              </w:rPr>
            </w:pPr>
            <w:r w:rsidRPr="00E57A8F">
              <w:rPr>
                <w:rFonts w:ascii="Times New Roman" w:hAnsi="Times New Roman" w:cs="Times New Roman"/>
                <w:b/>
                <w:sz w:val="28"/>
                <w:szCs w:val="28"/>
              </w:rPr>
              <w:t>Завдання</w:t>
            </w:r>
          </w:p>
        </w:tc>
        <w:tc>
          <w:tcPr>
            <w:tcW w:w="2660" w:type="dxa"/>
            <w:shd w:val="clear" w:color="auto" w:fill="D0CECE" w:themeFill="background2" w:themeFillShade="E6"/>
            <w:vAlign w:val="center"/>
          </w:tcPr>
          <w:p w:rsidR="00924099" w:rsidRPr="00E57A8F" w:rsidRDefault="00924099" w:rsidP="003365DD">
            <w:pPr>
              <w:spacing w:line="360" w:lineRule="auto"/>
              <w:jc w:val="both"/>
              <w:rPr>
                <w:rFonts w:ascii="Times New Roman" w:hAnsi="Times New Roman" w:cs="Times New Roman"/>
                <w:b/>
                <w:sz w:val="28"/>
                <w:szCs w:val="28"/>
              </w:rPr>
            </w:pPr>
            <w:r w:rsidRPr="00E57A8F">
              <w:rPr>
                <w:rFonts w:ascii="Times New Roman" w:hAnsi="Times New Roman" w:cs="Times New Roman"/>
                <w:b/>
                <w:sz w:val="28"/>
                <w:szCs w:val="28"/>
              </w:rPr>
              <w:t>Форми проведення</w:t>
            </w:r>
          </w:p>
        </w:tc>
      </w:tr>
      <w:tr w:rsidR="00924099" w:rsidTr="006E7C5E">
        <w:trPr>
          <w:jc w:val="center"/>
        </w:trPr>
        <w:tc>
          <w:tcPr>
            <w:tcW w:w="1696" w:type="dxa"/>
            <w:shd w:val="clear" w:color="auto" w:fill="FFFFFF" w:themeFill="background1"/>
            <w:vAlign w:val="center"/>
          </w:tcPr>
          <w:p w:rsidR="00924099" w:rsidRPr="00924099" w:rsidRDefault="00924099" w:rsidP="003365DD">
            <w:pPr>
              <w:jc w:val="center"/>
              <w:rPr>
                <w:rFonts w:ascii="Times New Roman" w:hAnsi="Times New Roman" w:cs="Times New Roman"/>
                <w:sz w:val="24"/>
                <w:szCs w:val="24"/>
              </w:rPr>
            </w:pPr>
            <w:r w:rsidRPr="00924099">
              <w:rPr>
                <w:rFonts w:ascii="Times New Roman" w:hAnsi="Times New Roman" w:cs="Times New Roman"/>
                <w:sz w:val="24"/>
                <w:szCs w:val="24"/>
              </w:rPr>
              <w:t>Прикладна</w:t>
            </w:r>
          </w:p>
        </w:tc>
        <w:tc>
          <w:tcPr>
            <w:tcW w:w="1276"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1882-1895</w:t>
            </w:r>
          </w:p>
        </w:tc>
        <w:tc>
          <w:tcPr>
            <w:tcW w:w="4002"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Пошук лікарських трав, ягід, грибів, фруктів</w:t>
            </w:r>
          </w:p>
        </w:tc>
        <w:tc>
          <w:tcPr>
            <w:tcW w:w="2660"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Прогулянка</w:t>
            </w:r>
          </w:p>
        </w:tc>
      </w:tr>
      <w:tr w:rsidR="00924099" w:rsidTr="006E7C5E">
        <w:trPr>
          <w:jc w:val="center"/>
        </w:trPr>
        <w:tc>
          <w:tcPr>
            <w:tcW w:w="1696" w:type="dxa"/>
            <w:shd w:val="clear" w:color="auto" w:fill="FFFFFF" w:themeFill="background1"/>
            <w:vAlign w:val="center"/>
          </w:tcPr>
          <w:p w:rsidR="00924099" w:rsidRPr="00924099" w:rsidRDefault="00924099" w:rsidP="003365DD">
            <w:pPr>
              <w:jc w:val="center"/>
              <w:rPr>
                <w:rFonts w:ascii="Times New Roman" w:hAnsi="Times New Roman" w:cs="Times New Roman"/>
                <w:sz w:val="24"/>
                <w:szCs w:val="24"/>
              </w:rPr>
            </w:pPr>
            <w:r w:rsidRPr="00924099">
              <w:rPr>
                <w:rFonts w:ascii="Times New Roman" w:hAnsi="Times New Roman" w:cs="Times New Roman"/>
                <w:sz w:val="24"/>
                <w:szCs w:val="24"/>
              </w:rPr>
              <w:t>Навчальна</w:t>
            </w:r>
          </w:p>
        </w:tc>
        <w:tc>
          <w:tcPr>
            <w:tcW w:w="1276"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1895-1916</w:t>
            </w:r>
          </w:p>
        </w:tc>
        <w:tc>
          <w:tcPr>
            <w:tcW w:w="4002"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Засвоєння учнями тематичних знань зі шкільного предмета (географії та історії рідного краю тощо)</w:t>
            </w:r>
          </w:p>
        </w:tc>
        <w:tc>
          <w:tcPr>
            <w:tcW w:w="2660"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Урок поза класним приміщенням</w:t>
            </w:r>
          </w:p>
        </w:tc>
      </w:tr>
      <w:tr w:rsidR="00924099" w:rsidTr="006E7C5E">
        <w:trPr>
          <w:jc w:val="center"/>
        </w:trPr>
        <w:tc>
          <w:tcPr>
            <w:tcW w:w="1696" w:type="dxa"/>
            <w:shd w:val="clear" w:color="auto" w:fill="FFFFFF" w:themeFill="background1"/>
            <w:vAlign w:val="center"/>
          </w:tcPr>
          <w:p w:rsidR="00924099" w:rsidRPr="00924099" w:rsidRDefault="00924099" w:rsidP="003365DD">
            <w:pPr>
              <w:jc w:val="center"/>
              <w:rPr>
                <w:rFonts w:ascii="Times New Roman" w:hAnsi="Times New Roman" w:cs="Times New Roman"/>
                <w:sz w:val="24"/>
                <w:szCs w:val="24"/>
              </w:rPr>
            </w:pPr>
            <w:r w:rsidRPr="00924099">
              <w:rPr>
                <w:rFonts w:ascii="Times New Roman" w:hAnsi="Times New Roman" w:cs="Times New Roman"/>
                <w:sz w:val="24"/>
                <w:szCs w:val="24"/>
              </w:rPr>
              <w:t>Наукова</w:t>
            </w:r>
          </w:p>
        </w:tc>
        <w:tc>
          <w:tcPr>
            <w:tcW w:w="1276"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1916-1978</w:t>
            </w:r>
          </w:p>
        </w:tc>
        <w:tc>
          <w:tcPr>
            <w:tcW w:w="4002"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Пошук експонатів для краєзнавчого музею</w:t>
            </w:r>
          </w:p>
        </w:tc>
        <w:tc>
          <w:tcPr>
            <w:tcW w:w="2660"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Експедиція</w:t>
            </w:r>
          </w:p>
        </w:tc>
      </w:tr>
      <w:tr w:rsidR="00924099" w:rsidTr="006E7C5E">
        <w:trPr>
          <w:trHeight w:val="412"/>
          <w:jc w:val="center"/>
        </w:trPr>
        <w:tc>
          <w:tcPr>
            <w:tcW w:w="1696" w:type="dxa"/>
            <w:shd w:val="clear" w:color="auto" w:fill="FFFFFF" w:themeFill="background1"/>
            <w:vAlign w:val="center"/>
          </w:tcPr>
          <w:p w:rsidR="00924099" w:rsidRPr="00924099" w:rsidRDefault="00924099" w:rsidP="003365DD">
            <w:pPr>
              <w:jc w:val="center"/>
              <w:rPr>
                <w:rFonts w:ascii="Times New Roman" w:hAnsi="Times New Roman" w:cs="Times New Roman"/>
                <w:sz w:val="24"/>
                <w:szCs w:val="24"/>
              </w:rPr>
            </w:pPr>
            <w:r w:rsidRPr="00924099">
              <w:rPr>
                <w:rFonts w:ascii="Times New Roman" w:hAnsi="Times New Roman" w:cs="Times New Roman"/>
                <w:sz w:val="24"/>
                <w:szCs w:val="24"/>
              </w:rPr>
              <w:t>Культурно-просвітницька та організація дозвілля</w:t>
            </w:r>
          </w:p>
        </w:tc>
        <w:tc>
          <w:tcPr>
            <w:tcW w:w="1276"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1978 - наш час</w:t>
            </w:r>
          </w:p>
        </w:tc>
        <w:tc>
          <w:tcPr>
            <w:tcW w:w="4002"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Розширення загального світогляду людини, ознайомлення з визначними місцями та пам'ятками, набуття знань у поєднанні з активним відпочинком</w:t>
            </w:r>
          </w:p>
        </w:tc>
        <w:tc>
          <w:tcPr>
            <w:tcW w:w="2660" w:type="dxa"/>
            <w:shd w:val="clear" w:color="auto" w:fill="FFFFFF" w:themeFill="background1"/>
            <w:vAlign w:val="center"/>
          </w:tcPr>
          <w:p w:rsidR="00924099" w:rsidRPr="00924099" w:rsidRDefault="00924099" w:rsidP="006E7C5E">
            <w:pPr>
              <w:jc w:val="center"/>
              <w:rPr>
                <w:rFonts w:ascii="Times New Roman" w:hAnsi="Times New Roman" w:cs="Times New Roman"/>
                <w:sz w:val="24"/>
                <w:szCs w:val="24"/>
              </w:rPr>
            </w:pPr>
            <w:r w:rsidRPr="00924099">
              <w:rPr>
                <w:rFonts w:ascii="Times New Roman" w:hAnsi="Times New Roman" w:cs="Times New Roman"/>
                <w:sz w:val="24"/>
                <w:szCs w:val="24"/>
              </w:rPr>
              <w:t>Бесіда в туристському поході, шляхова екскурсійна інформація, оглядова і тематична екскурсії</w:t>
            </w:r>
          </w:p>
        </w:tc>
      </w:tr>
    </w:tbl>
    <w:p w:rsidR="007A21FA" w:rsidRDefault="007A21FA" w:rsidP="00283F2E">
      <w:pPr>
        <w:spacing w:after="0" w:line="360" w:lineRule="auto"/>
        <w:ind w:firstLine="709"/>
        <w:jc w:val="both"/>
        <w:rPr>
          <w:rFonts w:ascii="Times New Roman" w:hAnsi="Times New Roman" w:cs="Times New Roman"/>
          <w:sz w:val="28"/>
          <w:szCs w:val="28"/>
        </w:rPr>
      </w:pPr>
    </w:p>
    <w:p w:rsidR="00CD56C7" w:rsidRDefault="00283F2E" w:rsidP="00283F2E">
      <w:pPr>
        <w:spacing w:after="0" w:line="360" w:lineRule="auto"/>
        <w:ind w:firstLine="709"/>
        <w:jc w:val="both"/>
        <w:rPr>
          <w:rFonts w:ascii="Times New Roman" w:hAnsi="Times New Roman" w:cs="Times New Roman"/>
          <w:sz w:val="28"/>
          <w:szCs w:val="28"/>
        </w:rPr>
      </w:pPr>
      <w:r w:rsidRPr="00E735B1">
        <w:rPr>
          <w:rFonts w:ascii="Times New Roman" w:hAnsi="Times New Roman" w:cs="Times New Roman"/>
          <w:sz w:val="28"/>
          <w:szCs w:val="28"/>
        </w:rPr>
        <w:t>Екскурсія – турист</w:t>
      </w:r>
      <w:r>
        <w:rPr>
          <w:rFonts w:ascii="Times New Roman" w:hAnsi="Times New Roman" w:cs="Times New Roman"/>
          <w:sz w:val="28"/>
          <w:szCs w:val="28"/>
        </w:rPr>
        <w:t>ична</w:t>
      </w:r>
      <w:r w:rsidRPr="00E735B1">
        <w:rPr>
          <w:rFonts w:ascii="Times New Roman" w:hAnsi="Times New Roman" w:cs="Times New Roman"/>
          <w:sz w:val="28"/>
          <w:szCs w:val="28"/>
        </w:rPr>
        <w:t xml:space="preserve"> послуга тривалістю до 24 год. у супроводі екскурсовода за заздалегідь затвердженим маршрутом для забезпечення задоволення духовних, естетичних, інформаційних потреб туристів</w:t>
      </w:r>
      <w:r>
        <w:rPr>
          <w:rFonts w:ascii="Times New Roman" w:hAnsi="Times New Roman" w:cs="Times New Roman"/>
          <w:sz w:val="28"/>
          <w:szCs w:val="28"/>
        </w:rPr>
        <w:t>.</w:t>
      </w:r>
    </w:p>
    <w:p w:rsidR="00CD56C7" w:rsidRDefault="00CD56C7" w:rsidP="00CD56C7">
      <w:pPr>
        <w:spacing w:after="0" w:line="360" w:lineRule="auto"/>
        <w:ind w:firstLine="709"/>
        <w:jc w:val="both"/>
        <w:rPr>
          <w:rFonts w:ascii="Times New Roman" w:hAnsi="Times New Roman" w:cs="Times New Roman"/>
          <w:sz w:val="28"/>
          <w:szCs w:val="28"/>
        </w:rPr>
      </w:pPr>
      <w:r w:rsidRPr="00CD56C7">
        <w:rPr>
          <w:rFonts w:ascii="Times New Roman" w:hAnsi="Times New Roman" w:cs="Times New Roman"/>
          <w:sz w:val="28"/>
          <w:szCs w:val="28"/>
        </w:rPr>
        <w:t>Отже, екскурсія (від лат. excursio — прогулянка, поїздка, похід) – це колективне відвідування музею, пам'ятного місця, виставки, підприємства тощо; поїздка, прогулянка з освітньою, науковою, спортивною або розважальною метою</w:t>
      </w:r>
      <w:r w:rsidR="00C03CB5" w:rsidRPr="00C03CB5">
        <w:rPr>
          <w:rFonts w:ascii="Times New Roman" w:hAnsi="Times New Roman" w:cs="Times New Roman"/>
          <w:sz w:val="28"/>
          <w:szCs w:val="28"/>
        </w:rPr>
        <w:t xml:space="preserve"> </w:t>
      </w:r>
      <w:r w:rsidR="00C03CB5" w:rsidRPr="000F7640">
        <w:rPr>
          <w:rFonts w:ascii="Times New Roman" w:hAnsi="Times New Roman" w:cs="Times New Roman"/>
          <w:sz w:val="28"/>
          <w:szCs w:val="28"/>
        </w:rPr>
        <w:t>[29]</w:t>
      </w:r>
      <w:r w:rsidRPr="00CD56C7">
        <w:rPr>
          <w:rFonts w:ascii="Times New Roman" w:hAnsi="Times New Roman" w:cs="Times New Roman"/>
          <w:sz w:val="28"/>
          <w:szCs w:val="28"/>
        </w:rPr>
        <w:t>.</w:t>
      </w:r>
    </w:p>
    <w:p w:rsidR="00283F2E" w:rsidRDefault="00283F2E" w:rsidP="00CD56C7">
      <w:pPr>
        <w:spacing w:after="0" w:line="360" w:lineRule="auto"/>
        <w:ind w:firstLine="709"/>
        <w:jc w:val="both"/>
        <w:rPr>
          <w:rFonts w:ascii="Times New Roman" w:hAnsi="Times New Roman" w:cs="Times New Roman"/>
          <w:sz w:val="28"/>
          <w:szCs w:val="28"/>
        </w:rPr>
      </w:pPr>
      <w:r w:rsidRPr="005C337A">
        <w:rPr>
          <w:rFonts w:ascii="Times New Roman" w:hAnsi="Times New Roman" w:cs="Times New Roman"/>
          <w:sz w:val="28"/>
          <w:szCs w:val="28"/>
        </w:rPr>
        <w:t>Показ об'єктів відбувається під керівництв</w:t>
      </w:r>
      <w:r>
        <w:rPr>
          <w:rFonts w:ascii="Times New Roman" w:hAnsi="Times New Roman" w:cs="Times New Roman"/>
          <w:sz w:val="28"/>
          <w:szCs w:val="28"/>
        </w:rPr>
        <w:t>ом кваліфікованого спеціаліста-</w:t>
      </w:r>
      <w:r w:rsidRPr="005C337A">
        <w:rPr>
          <w:rFonts w:ascii="Times New Roman" w:hAnsi="Times New Roman" w:cs="Times New Roman"/>
          <w:sz w:val="28"/>
          <w:szCs w:val="28"/>
        </w:rPr>
        <w:t>екскурсовода, який передає аудиторії бачення об'єкта, оцінку пам'ятного місця, розуміння історичної події, пов'язаного з цим об'єктом.</w:t>
      </w:r>
    </w:p>
    <w:p w:rsidR="00A0265D" w:rsidRDefault="00E9650C" w:rsidP="00283F2E">
      <w:pPr>
        <w:spacing w:after="0" w:line="360" w:lineRule="auto"/>
        <w:ind w:firstLine="709"/>
        <w:jc w:val="both"/>
        <w:rPr>
          <w:rFonts w:ascii="Times New Roman" w:hAnsi="Times New Roman" w:cs="Times New Roman"/>
          <w:sz w:val="28"/>
          <w:szCs w:val="28"/>
        </w:rPr>
      </w:pPr>
      <w:r w:rsidRPr="00E9650C">
        <w:rPr>
          <w:rFonts w:ascii="Times New Roman" w:hAnsi="Times New Roman" w:cs="Times New Roman"/>
          <w:sz w:val="28"/>
          <w:szCs w:val="28"/>
        </w:rPr>
        <w:t>У процесі пізнання екску</w:t>
      </w:r>
      <w:r>
        <w:rPr>
          <w:rFonts w:ascii="Times New Roman" w:hAnsi="Times New Roman" w:cs="Times New Roman"/>
          <w:sz w:val="28"/>
          <w:szCs w:val="28"/>
        </w:rPr>
        <w:t>рсовод допомагає екскурсантам:</w:t>
      </w:r>
    </w:p>
    <w:p w:rsidR="00D325F3" w:rsidRDefault="00E9650C" w:rsidP="00283F2E">
      <w:pPr>
        <w:spacing w:after="0" w:line="360" w:lineRule="auto"/>
        <w:ind w:firstLine="709"/>
        <w:jc w:val="both"/>
        <w:rPr>
          <w:rFonts w:ascii="Times New Roman" w:hAnsi="Times New Roman" w:cs="Times New Roman"/>
          <w:sz w:val="28"/>
          <w:szCs w:val="28"/>
        </w:rPr>
      </w:pPr>
      <w:r w:rsidRPr="00E9650C">
        <w:rPr>
          <w:rFonts w:ascii="Times New Roman" w:hAnsi="Times New Roman" w:cs="Times New Roman"/>
          <w:sz w:val="28"/>
          <w:szCs w:val="28"/>
        </w:rPr>
        <w:t>- побачити об'єкти, на о</w:t>
      </w:r>
      <w:r>
        <w:rPr>
          <w:rFonts w:ascii="Times New Roman" w:hAnsi="Times New Roman" w:cs="Times New Roman"/>
          <w:sz w:val="28"/>
          <w:szCs w:val="28"/>
        </w:rPr>
        <w:t>снові яких розкривається тема;</w:t>
      </w:r>
    </w:p>
    <w:p w:rsidR="00D325F3" w:rsidRDefault="00E9650C" w:rsidP="00283F2E">
      <w:pPr>
        <w:spacing w:after="0" w:line="360" w:lineRule="auto"/>
        <w:ind w:firstLine="709"/>
        <w:jc w:val="both"/>
        <w:rPr>
          <w:rFonts w:ascii="Times New Roman" w:hAnsi="Times New Roman" w:cs="Times New Roman"/>
          <w:sz w:val="28"/>
          <w:szCs w:val="28"/>
        </w:rPr>
      </w:pPr>
      <w:r w:rsidRPr="00E9650C">
        <w:rPr>
          <w:rFonts w:ascii="Times New Roman" w:hAnsi="Times New Roman" w:cs="Times New Roman"/>
          <w:sz w:val="28"/>
          <w:szCs w:val="28"/>
        </w:rPr>
        <w:t>- почути необхідну інформацію про ці об'є</w:t>
      </w:r>
      <w:r>
        <w:rPr>
          <w:rFonts w:ascii="Times New Roman" w:hAnsi="Times New Roman" w:cs="Times New Roman"/>
          <w:sz w:val="28"/>
          <w:szCs w:val="28"/>
        </w:rPr>
        <w:t>кти;</w:t>
      </w:r>
    </w:p>
    <w:p w:rsidR="00D325F3" w:rsidRDefault="00E9650C" w:rsidP="00283F2E">
      <w:pPr>
        <w:spacing w:after="0" w:line="360" w:lineRule="auto"/>
        <w:ind w:firstLine="709"/>
        <w:jc w:val="both"/>
        <w:rPr>
          <w:rFonts w:ascii="Times New Roman" w:hAnsi="Times New Roman" w:cs="Times New Roman"/>
          <w:sz w:val="28"/>
          <w:szCs w:val="28"/>
        </w:rPr>
      </w:pPr>
      <w:r w:rsidRPr="00E9650C">
        <w:rPr>
          <w:rFonts w:ascii="Times New Roman" w:hAnsi="Times New Roman" w:cs="Times New Roman"/>
          <w:sz w:val="28"/>
          <w:szCs w:val="28"/>
        </w:rPr>
        <w:t>- усвідомити значення под</w:t>
      </w:r>
      <w:r>
        <w:rPr>
          <w:rFonts w:ascii="Times New Roman" w:hAnsi="Times New Roman" w:cs="Times New Roman"/>
          <w:sz w:val="28"/>
          <w:szCs w:val="28"/>
        </w:rPr>
        <w:t xml:space="preserve">ій та відчути потрібні емоції; </w:t>
      </w:r>
    </w:p>
    <w:p w:rsidR="005C337A" w:rsidRDefault="00E9650C" w:rsidP="00283F2E">
      <w:pPr>
        <w:spacing w:after="0" w:line="360" w:lineRule="auto"/>
        <w:ind w:firstLine="709"/>
        <w:jc w:val="both"/>
        <w:rPr>
          <w:rFonts w:ascii="Times New Roman" w:hAnsi="Times New Roman" w:cs="Times New Roman"/>
          <w:sz w:val="28"/>
          <w:szCs w:val="28"/>
        </w:rPr>
      </w:pPr>
      <w:r w:rsidRPr="00E9650C">
        <w:rPr>
          <w:rFonts w:ascii="Times New Roman" w:hAnsi="Times New Roman" w:cs="Times New Roman"/>
          <w:sz w:val="28"/>
          <w:szCs w:val="28"/>
        </w:rPr>
        <w:t xml:space="preserve">- опанувати практичні навички самостійного спостереження й аналізу екскурсійних </w:t>
      </w:r>
      <w:r w:rsidR="007F7986">
        <w:rPr>
          <w:rFonts w:ascii="Times New Roman" w:hAnsi="Times New Roman" w:cs="Times New Roman"/>
          <w:sz w:val="28"/>
          <w:szCs w:val="28"/>
        </w:rPr>
        <w:t>об'єктів</w:t>
      </w:r>
      <w:r>
        <w:rPr>
          <w:rFonts w:ascii="Times New Roman" w:hAnsi="Times New Roman" w:cs="Times New Roman"/>
          <w:sz w:val="28"/>
          <w:szCs w:val="28"/>
        </w:rPr>
        <w:t xml:space="preserve"> (рис 1.1)</w:t>
      </w:r>
      <w:r w:rsidR="00283F2E">
        <w:rPr>
          <w:rFonts w:ascii="Times New Roman" w:hAnsi="Times New Roman" w:cs="Times New Roman"/>
          <w:sz w:val="28"/>
          <w:szCs w:val="28"/>
        </w:rPr>
        <w:t>.</w:t>
      </w:r>
    </w:p>
    <w:p w:rsidR="005C1B57" w:rsidRDefault="005C337A" w:rsidP="00E9650C">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c">
            <w:drawing>
              <wp:inline distT="0" distB="0" distL="0" distR="0" wp14:anchorId="235E8529" wp14:editId="7C27446B">
                <wp:extent cx="6134100" cy="3788228"/>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5" name="Вигнута вправо стрілка 15"/>
                        <wps:cNvSpPr/>
                        <wps:spPr>
                          <a:xfrm rot="5400000">
                            <a:off x="1517925" y="1067528"/>
                            <a:ext cx="1283237" cy="3880983"/>
                          </a:xfrm>
                          <a:prstGeom prst="curvedLeftArrow">
                            <a:avLst>
                              <a:gd name="adj1" fmla="val 23500"/>
                              <a:gd name="adj2" fmla="val 50000"/>
                              <a:gd name="adj3" fmla="val 2500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кутник 5"/>
                        <wps:cNvSpPr/>
                        <wps:spPr>
                          <a:xfrm>
                            <a:off x="152400" y="1562100"/>
                            <a:ext cx="1524000" cy="838200"/>
                          </a:xfrm>
                          <a:prstGeom prst="rect">
                            <a:avLst/>
                          </a:prstGeom>
                        </wps:spPr>
                        <wps:style>
                          <a:lnRef idx="1">
                            <a:schemeClr val="dk1"/>
                          </a:lnRef>
                          <a:fillRef idx="2">
                            <a:schemeClr val="dk1"/>
                          </a:fillRef>
                          <a:effectRef idx="1">
                            <a:schemeClr val="dk1"/>
                          </a:effectRef>
                          <a:fontRef idx="minor">
                            <a:schemeClr val="dk1"/>
                          </a:fontRef>
                        </wps:style>
                        <wps:txb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Екскурсовод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кутник 6"/>
                        <wps:cNvSpPr/>
                        <wps:spPr>
                          <a:xfrm>
                            <a:off x="2647950" y="1562100"/>
                            <a:ext cx="1543050" cy="838200"/>
                          </a:xfrm>
                          <a:prstGeom prst="rect">
                            <a:avLst/>
                          </a:prstGeom>
                        </wps:spPr>
                        <wps:style>
                          <a:lnRef idx="1">
                            <a:schemeClr val="dk1"/>
                          </a:lnRef>
                          <a:fillRef idx="2">
                            <a:schemeClr val="dk1"/>
                          </a:fillRef>
                          <a:effectRef idx="1">
                            <a:schemeClr val="dk1"/>
                          </a:effectRef>
                          <a:fontRef idx="minor">
                            <a:schemeClr val="dk1"/>
                          </a:fontRef>
                        </wps:style>
                        <wps:txbx>
                          <w:txbxContent>
                            <w:p w:rsidR="006E7E09" w:rsidRPr="0060300C" w:rsidRDefault="006E7E09" w:rsidP="00A44E6D">
                              <w:pPr>
                                <w:jc w:val="center"/>
                                <w:rPr>
                                  <w:rFonts w:ascii="Times New Roman" w:hAnsi="Times New Roman" w:cs="Times New Roman"/>
                                  <w:color w:val="000000" w:themeColor="text1"/>
                                  <w:sz w:val="28"/>
                                  <w:szCs w:val="28"/>
                                </w:rPr>
                              </w:pPr>
                              <w:r w:rsidRPr="0060300C">
                                <w:rPr>
                                  <w:rFonts w:ascii="Times New Roman" w:hAnsi="Times New Roman" w:cs="Times New Roman"/>
                                  <w:color w:val="000000" w:themeColor="text1"/>
                                  <w:sz w:val="28"/>
                                  <w:szCs w:val="28"/>
                                </w:rPr>
                                <w:t>Екскурсанти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Блок-схема: кілька документів 7"/>
                        <wps:cNvSpPr/>
                        <wps:spPr>
                          <a:xfrm>
                            <a:off x="1504950" y="762000"/>
                            <a:ext cx="1381125" cy="571500"/>
                          </a:xfrm>
                          <a:prstGeom prst="flowChartMultidocument">
                            <a:avLst/>
                          </a:prstGeom>
                        </wps:spPr>
                        <wps:style>
                          <a:lnRef idx="1">
                            <a:schemeClr val="dk1"/>
                          </a:lnRef>
                          <a:fillRef idx="2">
                            <a:schemeClr val="dk1"/>
                          </a:fillRef>
                          <a:effectRef idx="1">
                            <a:schemeClr val="dk1"/>
                          </a:effectRef>
                          <a:fontRef idx="minor">
                            <a:schemeClr val="dk1"/>
                          </a:fontRef>
                        </wps:style>
                        <wps:txbx>
                          <w:txbxContent>
                            <w:p w:rsidR="006E7E09" w:rsidRPr="0060300C" w:rsidRDefault="006E7E09" w:rsidP="00A44E6D">
                              <w:pPr>
                                <w:jc w:val="center"/>
                                <w:rPr>
                                  <w:rFonts w:ascii="Times New Roman" w:hAnsi="Times New Roman" w:cs="Times New Roman"/>
                                  <w:color w:val="000000" w:themeColor="text1"/>
                                  <w:sz w:val="28"/>
                                  <w:szCs w:val="28"/>
                                </w:rPr>
                              </w:pPr>
                              <w:r w:rsidRPr="0060300C">
                                <w:rPr>
                                  <w:rFonts w:ascii="Times New Roman" w:hAnsi="Times New Roman" w:cs="Times New Roman"/>
                                  <w:color w:val="000000" w:themeColor="text1"/>
                                  <w:sz w:val="28"/>
                                  <w:szCs w:val="28"/>
                                </w:rPr>
                                <w:t>Об’єкти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ілка вправо 8"/>
                        <wps:cNvSpPr/>
                        <wps:spPr>
                          <a:xfrm>
                            <a:off x="1676400" y="1703998"/>
                            <a:ext cx="971550" cy="590550"/>
                          </a:xfrm>
                          <a:prstGeom prst="rightArrow">
                            <a:avLst/>
                          </a:prstGeom>
                        </wps:spPr>
                        <wps:style>
                          <a:lnRef idx="1">
                            <a:schemeClr val="dk1"/>
                          </a:lnRef>
                          <a:fillRef idx="2">
                            <a:schemeClr val="dk1"/>
                          </a:fillRef>
                          <a:effectRef idx="1">
                            <a:schemeClr val="dk1"/>
                          </a:effectRef>
                          <a:fontRef idx="minor">
                            <a:schemeClr val="dk1"/>
                          </a:fontRef>
                        </wps:style>
                        <wps:txb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Знання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кутник 9"/>
                        <wps:cNvSpPr/>
                        <wps:spPr>
                          <a:xfrm>
                            <a:off x="4581525" y="523869"/>
                            <a:ext cx="1190625" cy="457206"/>
                          </a:xfrm>
                          <a:prstGeom prst="rect">
                            <a:avLst/>
                          </a:prstGeom>
                        </wps:spPr>
                        <wps:style>
                          <a:lnRef idx="1">
                            <a:schemeClr val="dk1"/>
                          </a:lnRef>
                          <a:fillRef idx="2">
                            <a:schemeClr val="dk1"/>
                          </a:fillRef>
                          <a:effectRef idx="1">
                            <a:schemeClr val="dk1"/>
                          </a:effectRef>
                          <a:fontRef idx="minor">
                            <a:schemeClr val="dk1"/>
                          </a:fontRef>
                        </wps:style>
                        <wps:txb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Побачити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кутник 10"/>
                        <wps:cNvSpPr/>
                        <wps:spPr>
                          <a:xfrm>
                            <a:off x="4581525" y="1189664"/>
                            <a:ext cx="1190625" cy="514333"/>
                          </a:xfrm>
                          <a:prstGeom prst="rect">
                            <a:avLst/>
                          </a:prstGeom>
                        </wps:spPr>
                        <wps:style>
                          <a:lnRef idx="1">
                            <a:schemeClr val="dk1"/>
                          </a:lnRef>
                          <a:fillRef idx="2">
                            <a:schemeClr val="dk1"/>
                          </a:fillRef>
                          <a:effectRef idx="1">
                            <a:schemeClr val="dk1"/>
                          </a:effectRef>
                          <a:fontRef idx="minor">
                            <a:schemeClr val="dk1"/>
                          </a:fontRef>
                        </wps:style>
                        <wps:txb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Почути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окутник 11"/>
                        <wps:cNvSpPr/>
                        <wps:spPr>
                          <a:xfrm>
                            <a:off x="4581525" y="1962150"/>
                            <a:ext cx="1190625" cy="532397"/>
                          </a:xfrm>
                          <a:prstGeom prst="rect">
                            <a:avLst/>
                          </a:prstGeom>
                        </wps:spPr>
                        <wps:style>
                          <a:lnRef idx="1">
                            <a:schemeClr val="dk1"/>
                          </a:lnRef>
                          <a:fillRef idx="2">
                            <a:schemeClr val="dk1"/>
                          </a:fillRef>
                          <a:effectRef idx="1">
                            <a:schemeClr val="dk1"/>
                          </a:effectRef>
                          <a:fontRef idx="minor">
                            <a:schemeClr val="dk1"/>
                          </a:fontRef>
                        </wps:style>
                        <wps:txb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Відчути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Прямокутник 12"/>
                        <wps:cNvSpPr/>
                        <wps:spPr>
                          <a:xfrm>
                            <a:off x="4581525" y="2714625"/>
                            <a:ext cx="1190625" cy="580012"/>
                          </a:xfrm>
                          <a:prstGeom prst="rect">
                            <a:avLst/>
                          </a:prstGeom>
                        </wps:spPr>
                        <wps:style>
                          <a:lnRef idx="1">
                            <a:schemeClr val="dk1"/>
                          </a:lnRef>
                          <a:fillRef idx="2">
                            <a:schemeClr val="dk1"/>
                          </a:fillRef>
                          <a:effectRef idx="1">
                            <a:schemeClr val="dk1"/>
                          </a:effectRef>
                          <a:fontRef idx="minor">
                            <a:schemeClr val="dk1"/>
                          </a:fontRef>
                        </wps:style>
                        <wps:txb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Оволодіти навичками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Вигнута догори стрілка 13"/>
                        <wps:cNvSpPr/>
                        <wps:spPr>
                          <a:xfrm>
                            <a:off x="409575" y="381000"/>
                            <a:ext cx="3781425" cy="1181100"/>
                          </a:xfrm>
                          <a:prstGeom prst="curved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 зі стрілкою 16"/>
                        <wps:cNvCnPr/>
                        <wps:spPr>
                          <a:xfrm rot="5400000" flipH="1" flipV="1">
                            <a:off x="4057667" y="1114397"/>
                            <a:ext cx="657190" cy="390525"/>
                          </a:xfrm>
                          <a:prstGeom prst="bentConnector3">
                            <a:avLst>
                              <a:gd name="adj1" fmla="val 74639"/>
                            </a:avLst>
                          </a:prstGeom>
                          <a:ln>
                            <a:tailEnd type="triangle"/>
                          </a:ln>
                        </wps:spPr>
                        <wps:style>
                          <a:lnRef idx="2">
                            <a:schemeClr val="dk1"/>
                          </a:lnRef>
                          <a:fillRef idx="0">
                            <a:schemeClr val="dk1"/>
                          </a:fillRef>
                          <a:effectRef idx="1">
                            <a:schemeClr val="dk1"/>
                          </a:effectRef>
                          <a:fontRef idx="minor">
                            <a:schemeClr val="tx1"/>
                          </a:fontRef>
                        </wps:style>
                        <wps:bodyPr/>
                      </wps:wsp>
                      <wps:wsp>
                        <wps:cNvPr id="17" name="Пряма зі стрілкою 17"/>
                        <wps:cNvCnPr/>
                        <wps:spPr>
                          <a:xfrm flipV="1">
                            <a:off x="4191000" y="1562067"/>
                            <a:ext cx="390525" cy="141913"/>
                          </a:xfrm>
                          <a:prstGeom prst="bentConnector3">
                            <a:avLst>
                              <a:gd name="adj1" fmla="val 50000"/>
                            </a:avLst>
                          </a:prstGeom>
                          <a:ln>
                            <a:tailEnd type="triangle"/>
                          </a:ln>
                        </wps:spPr>
                        <wps:style>
                          <a:lnRef idx="2">
                            <a:schemeClr val="dk1"/>
                          </a:lnRef>
                          <a:fillRef idx="0">
                            <a:schemeClr val="dk1"/>
                          </a:fillRef>
                          <a:effectRef idx="1">
                            <a:schemeClr val="dk1"/>
                          </a:effectRef>
                          <a:fontRef idx="minor">
                            <a:schemeClr val="tx1"/>
                          </a:fontRef>
                        </wps:style>
                        <wps:bodyPr/>
                      </wps:wsp>
                      <wps:wsp>
                        <wps:cNvPr id="18" name="Пряма зі стрілкою 18"/>
                        <wps:cNvCnPr/>
                        <wps:spPr>
                          <a:xfrm>
                            <a:off x="4191000" y="2038350"/>
                            <a:ext cx="390525" cy="190500"/>
                          </a:xfrm>
                          <a:prstGeom prst="bentConnector3">
                            <a:avLst>
                              <a:gd name="adj1" fmla="val 50000"/>
                            </a:avLst>
                          </a:prstGeom>
                          <a:ln>
                            <a:tailEnd type="triangle"/>
                          </a:ln>
                        </wps:spPr>
                        <wps:style>
                          <a:lnRef idx="2">
                            <a:schemeClr val="dk1"/>
                          </a:lnRef>
                          <a:fillRef idx="0">
                            <a:schemeClr val="dk1"/>
                          </a:fillRef>
                          <a:effectRef idx="1">
                            <a:schemeClr val="dk1"/>
                          </a:effectRef>
                          <a:fontRef idx="minor">
                            <a:schemeClr val="tx1"/>
                          </a:fontRef>
                        </wps:style>
                        <wps:bodyPr/>
                      </wps:wsp>
                      <wps:wsp>
                        <wps:cNvPr id="19" name="Пряма зі стрілкою 19"/>
                        <wps:cNvCnPr/>
                        <wps:spPr>
                          <a:xfrm>
                            <a:off x="4191000" y="2400274"/>
                            <a:ext cx="390525" cy="314322"/>
                          </a:xfrm>
                          <a:prstGeom prst="bentConnector3">
                            <a:avLst>
                              <a:gd name="adj1" fmla="val 50000"/>
                            </a:avLst>
                          </a:prstGeom>
                          <a:ln>
                            <a:tailEnd type="triangle"/>
                          </a:ln>
                        </wps:spPr>
                        <wps:style>
                          <a:lnRef idx="2">
                            <a:schemeClr val="dk1"/>
                          </a:lnRef>
                          <a:fillRef idx="0">
                            <a:schemeClr val="dk1"/>
                          </a:fillRef>
                          <a:effectRef idx="1">
                            <a:schemeClr val="dk1"/>
                          </a:effectRef>
                          <a:fontRef idx="minor">
                            <a:schemeClr val="tx1"/>
                          </a:fontRef>
                        </wps:style>
                        <wps:bodyPr/>
                      </wps:wsp>
                    </wpc:wpc>
                  </a:graphicData>
                </a:graphic>
              </wp:inline>
            </w:drawing>
          </mc:Choice>
          <mc:Fallback xmlns:w15="http://schemas.microsoft.com/office/word/2012/wordml">
            <w:pict>
              <v:group w14:anchorId="235E8529" id="Полотно 4" o:spid="_x0000_s1026" editas="canvas" style="width:483pt;height:298.3pt;mso-position-horizontal-relative:char;mso-position-vertical-relative:line" coordsize="61341,3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37877;visibility:visible;mso-wrap-style:square">
                  <v:fill o:detectmouseclick="t"/>
                  <v:path o:connecttype="none"/>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игнута вправо стрілка 15" o:spid="_x0000_s1028" type="#_x0000_t103" style="position:absolute;left:15179;top:10675;width:12832;height:38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08QA&#10;AADbAAAADwAAAGRycy9kb3ducmV2LnhtbESPT4vCMBDF74LfIcyCN03XP6tUo0hFEMSDruJ1aMa2&#10;u82kNFG7++mNIHib4b15vzezRWNKcaPaFZYVfPYiEMSp1QVnCo7f6+4EhPPIGkvLpOCPHCzm7dYM&#10;Y23vvKfbwWcihLCLUUHufRVL6dKcDLqerYiDdrG1QR/WOpO6xnsIN6XsR9GXNFhwIORYUZJT+nu4&#10;msBNLsPE28n/YBWdm2L3cxqn25NSnY9mOQXhqfFv8+t6o0P9ETx/CQ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8mNPEAAAA2wAAAA8AAAAAAAAAAAAAAAAAmAIAAGRycy9k&#10;b3ducmV2LnhtbFBLBQYAAAAABAAEAPUAAACJAwAAAAA=&#10;" adj="18029,20654,5400" fillcolor="#555 [2160]" strokecolor="black [3200]" strokeweight=".5pt">
                  <v:fill color2="#313131 [2608]" rotate="t" colors="0 #9b9b9b;.5 #8e8e8e;1 #797979" focus="100%" type="gradient">
                    <o:fill v:ext="view" type="gradientUnscaled"/>
                  </v:fill>
                </v:shape>
                <v:rect id="Прямокутник 5" o:spid="_x0000_s1029" style="position:absolute;left:1524;top:15621;width:15240;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MMIA&#10;AADaAAAADwAAAGRycy9kb3ducmV2LnhtbESPW4vCMBSE34X9D+Es7JumCl7omhbZRRAWBC/s86E5&#10;psXmpDZR239vBMHHYWa+YZZ5Z2txo9ZXjhWMRwkI4sLpio2C42E9XIDwAVlj7ZgU9OQhzz4GS0y1&#10;u/OObvtgRISwT1FBGUKTSumLkiz6kWuIo3dyrcUQZWukbvEe4baWkySZSYsVx4USG/opqTjvr1bB&#10;ln/nf5fz8Wr6/vC/7iYrezFGqa/PbvUNIlAX3uFXe6MVTOF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78wwwgAAANo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Екскурсовод</w:t>
                        </w:r>
                      </w:p>
                    </w:txbxContent>
                  </v:textbox>
                </v:rect>
                <v:rect id="Прямокутник 6" o:spid="_x0000_s1030" style="position:absolute;left:26479;top:15621;width:15431;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SR8IA&#10;AADaAAAADwAAAGRycy9kb3ducmV2LnhtbESPT4vCMBTE7wv7HcJb8LameqjSNYq4CAvCglU8P5q3&#10;abF5qU3sn2+/EQSPw8z8hlltBluLjlpfOVYwmyYgiAunKzYKzqf95xKED8gaa8ekYCQPm/X72woz&#10;7Xo+UpcHIyKEfYYKyhCaTEpflGTRT11DHL0/11oMUbZG6hb7CLe1nCdJKi1WHBdKbGhXUnHN71bB&#10;L38vDrfr+W7G8XTZD/OtvRmj1ORj2H6BCDSEV/jZ/tEKUnhc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VJHwgAAANo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rsidR="006E7E09" w:rsidRPr="0060300C" w:rsidRDefault="006E7E09" w:rsidP="00A44E6D">
                        <w:pPr>
                          <w:jc w:val="center"/>
                          <w:rPr>
                            <w:rFonts w:ascii="Times New Roman" w:hAnsi="Times New Roman" w:cs="Times New Roman"/>
                            <w:color w:val="000000" w:themeColor="text1"/>
                            <w:sz w:val="28"/>
                            <w:szCs w:val="28"/>
                          </w:rPr>
                        </w:pPr>
                        <w:r w:rsidRPr="0060300C">
                          <w:rPr>
                            <w:rFonts w:ascii="Times New Roman" w:hAnsi="Times New Roman" w:cs="Times New Roman"/>
                            <w:color w:val="000000" w:themeColor="text1"/>
                            <w:sz w:val="28"/>
                            <w:szCs w:val="28"/>
                          </w:rPr>
                          <w:t>Екскурсанти</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кілька документів 7" o:spid="_x0000_s1031" type="#_x0000_t115" style="position:absolute;left:15049;top:7620;width:1381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2oIb4A&#10;AADaAAAADwAAAGRycy9kb3ducmV2LnhtbESPwQrCMBBE74L/EFbwpqkKKtUoIgiCXqx68LY2a1ts&#10;NqWJWv/eCILHYWbeMPNlY0rxpNoVlhUM+hEI4tTqgjMFp+OmNwXhPLLG0jIpeJOD5aLdmmOs7YsP&#10;9Ex8JgKEXYwKcu+rWEqX5mTQ9W1FHLybrQ36IOtM6hpfAW5KOYyisTRYcFjIsaJ1Tuk9eRgFZ82X&#10;3YgP2X204WtEsjD7YaJUt9OsZiA8Nf4f/rW3WsEE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9qCG+AAAA2gAAAA8AAAAAAAAAAAAAAAAAmAIAAGRycy9kb3ducmV2&#10;LnhtbFBLBQYAAAAABAAEAPUAAACDAwAAAAA=&#10;" fillcolor="#555 [2160]" strokecolor="black [3200]" strokeweight=".5pt">
                  <v:fill color2="#313131 [2608]" rotate="t" colors="0 #9b9b9b;.5 #8e8e8e;1 #797979" focus="100%" type="gradient">
                    <o:fill v:ext="view" type="gradientUnscaled"/>
                  </v:fill>
                  <v:textbox>
                    <w:txbxContent>
                      <w:p w:rsidR="006E7E09" w:rsidRPr="0060300C" w:rsidRDefault="006E7E09" w:rsidP="00A44E6D">
                        <w:pPr>
                          <w:jc w:val="center"/>
                          <w:rPr>
                            <w:rFonts w:ascii="Times New Roman" w:hAnsi="Times New Roman" w:cs="Times New Roman"/>
                            <w:color w:val="000000" w:themeColor="text1"/>
                            <w:sz w:val="28"/>
                            <w:szCs w:val="28"/>
                          </w:rPr>
                        </w:pPr>
                        <w:r w:rsidRPr="0060300C">
                          <w:rPr>
                            <w:rFonts w:ascii="Times New Roman" w:hAnsi="Times New Roman" w:cs="Times New Roman"/>
                            <w:color w:val="000000" w:themeColor="text1"/>
                            <w:sz w:val="28"/>
                            <w:szCs w:val="28"/>
                          </w:rPr>
                          <w:t>Об’єкти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8" o:spid="_x0000_s1032" type="#_x0000_t13" style="position:absolute;left:16764;top:17039;width:9715;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CssIA&#10;AADaAAAADwAAAGRycy9kb3ducmV2LnhtbERPTWvCQBC9C/6HZQQvpW5sQdrUVcRS8GAV0156G7LT&#10;bNrsbJpdNf5751Dw+Hjf82XvG3WiLtaBDUwnGSjiMtiaKwOfH2/3T6BiQrbYBCYDF4qwXAwHc8xt&#10;OPOBTkWqlIRwzNGAS6nNtY6lI49xElpi4b5D5zEJ7CptOzxLuG/0Q5bNtMeapcFhS2tH5W9x9NJ7&#10;2eO0eP16/vmb2bvifecO28femPGoX72AStSnm/jfvbEGZKtckRu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YKywgAAANoAAAAPAAAAAAAAAAAAAAAAAJgCAABkcnMvZG93&#10;bnJldi54bWxQSwUGAAAAAAQABAD1AAAAhwMAAAAA&#10;" adj="15035" fillcolor="#555 [2160]" strokecolor="black [3200]" strokeweight=".5pt">
                  <v:fill color2="#313131 [2608]" rotate="t" colors="0 #9b9b9b;.5 #8e8e8e;1 #797979" focus="100%" type="gradient">
                    <o:fill v:ext="view" type="gradientUnscaled"/>
                  </v:fill>
                  <v:textbo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Знання</w:t>
                        </w:r>
                      </w:p>
                    </w:txbxContent>
                  </v:textbox>
                </v:shape>
                <v:rect id="Прямокутник 9" o:spid="_x0000_s1033" style="position:absolute;left:45815;top:5238;width:1190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GNcIA&#10;AADaAAAADwAAAGRycy9kb3ducmV2LnhtbESPW4vCMBSE34X9D+Es7Jum+uCla1pkF0FYELywz4fm&#10;mBabk9pEbf+9EQQfh5n5hlnmna3FjVpfOVYwHiUgiAunKzYKjof1cA7CB2SNtWNS0JOHPPsYLDHV&#10;7s47uu2DERHCPkUFZQhNKqUvSrLoR64hjt7JtRZDlK2RusV7hNtaTpJkKi1WHBdKbOinpOK8v1oF&#10;W/6d/V3Ox6vp+8P/upus7MUYpb4+u9U3iEBdeIdf7Y1WsIDnlX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sY1wgAAANo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Побачити</w:t>
                        </w:r>
                      </w:p>
                    </w:txbxContent>
                  </v:textbox>
                </v:rect>
                <v:rect id="Прямокутник 10" o:spid="_x0000_s1034" style="position:absolute;left:45815;top:11896;width:1190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sIjcIA&#10;AADbAAAADwAAAGRycy9kb3ducmV2LnhtbESPQYvCMBCF7wv+hzCCtzXVg7tUo4giCMLCqngemjEt&#10;NpPaRG3/vXNY2NsM78173yxWna/Vk9pYBTYwGWegiItgK3YGzqfd5zeomJAt1oHJQE8RVsvBxwJz&#10;G178S89jckpCOOZooEypybWORUke4zg0xKJdQ+sxydo6bVt8Sbiv9TTLZtpjxdJQYkObkorb8eEN&#10;/PD263C/nR+u70+XXTdd+7tzxoyG3XoOKlGX/s1/13sr+EIvv8gAe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wiNwgAAANs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Почути</w:t>
                        </w:r>
                      </w:p>
                    </w:txbxContent>
                  </v:textbox>
                </v:rect>
                <v:rect id="Прямокутник 11" o:spid="_x0000_s1035" style="position:absolute;left:45815;top:19621;width:11906;height:5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tFsAA&#10;AADbAAAADwAAAGRycy9kb3ducmV2LnhtbERPTYvCMBC9C/sfwizsTVM9rNI1FdlFEARBLZ6HZjYt&#10;bSa1idr+eyMI3ubxPme56m0jbtT5yrGC6SQBQVw4XbFRkJ824wUIH5A1No5JwUAeVtnHaImpdnc+&#10;0O0YjIgh7FNUUIbQplL6oiSLfuJa4sj9u85iiLAzUnd4j+G2kbMk+ZYWK44NJbb0W1JRH69WwZ7/&#10;5rtLnV/NMJzOm362thdjlPr67Nc/IAL14S1+ubc6zp/C85d4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etFsAAAADbAAAADwAAAAAAAAAAAAAAAACYAgAAZHJzL2Rvd25y&#10;ZXYueG1sUEsFBgAAAAAEAAQA9QAAAIUDAAAAAA==&#10;" fillcolor="#555 [2160]" strokecolor="black [3200]" strokeweight=".5pt">
                  <v:fill color2="#313131 [2608]" rotate="t" colors="0 #9b9b9b;.5 #8e8e8e;1 #797979" focus="100%" type="gradient">
                    <o:fill v:ext="view" type="gradientUnscaled"/>
                  </v:fill>
                  <v:textbo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Відчути</w:t>
                        </w:r>
                      </w:p>
                    </w:txbxContent>
                  </v:textbox>
                </v:rect>
                <v:rect id="Прямокутник 12" o:spid="_x0000_s1036" style="position:absolute;left:45815;top:27146;width:11906;height:5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zYcEA&#10;AADbAAAADwAAAGRycy9kb3ducmV2LnhtbERPTWvCQBC9F/wPywjemo052JK6iiiBQkGohp6H7LgJ&#10;ZmdjdqPJv3cLhd7m8T5nvR1tK+7U+8axgmWSgiCunG7YKCjPxes7CB+QNbaOScFEHrab2csac+0e&#10;/E33UzAihrDPUUEdQpdL6auaLPrEdcSRu7jeYoiwN1L3+IjhtpVZmq6kxYZjQ40d7WuqrqfBKjjy&#10;4e3rdi0HM03nn2LMdvZmjFKL+bj7ABFoDP/iP/enjvMz+P0lH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1M2HBAAAA2wAAAA8AAAAAAAAAAAAAAAAAmAIAAGRycy9kb3du&#10;cmV2LnhtbFBLBQYAAAAABAAEAPUAAACGAwAAAAA=&#10;" fillcolor="#555 [2160]" strokecolor="black [3200]" strokeweight=".5pt">
                  <v:fill color2="#313131 [2608]" rotate="t" colors="0 #9b9b9b;.5 #8e8e8e;1 #797979" focus="100%" type="gradient">
                    <o:fill v:ext="view" type="gradientUnscaled"/>
                  </v:fill>
                  <v:textbox>
                    <w:txbxContent>
                      <w:p w:rsidR="006E7E09" w:rsidRPr="0060300C" w:rsidRDefault="006E7E09" w:rsidP="00A44E6D">
                        <w:pPr>
                          <w:jc w:val="center"/>
                          <w:rPr>
                            <w:rFonts w:ascii="Times New Roman" w:hAnsi="Times New Roman" w:cs="Times New Roman"/>
                            <w:color w:val="000000" w:themeColor="text1"/>
                            <w:sz w:val="28"/>
                          </w:rPr>
                        </w:pPr>
                        <w:r w:rsidRPr="0060300C">
                          <w:rPr>
                            <w:rFonts w:ascii="Times New Roman" w:hAnsi="Times New Roman" w:cs="Times New Roman"/>
                            <w:color w:val="000000" w:themeColor="text1"/>
                            <w:sz w:val="28"/>
                          </w:rPr>
                          <w:t>Оволодіти навичками</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игнута догори стрілка 13" o:spid="_x0000_s1037" type="#_x0000_t105" style="position:absolute;left:4095;top:3810;width:37815;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BlsAA&#10;AADbAAAADwAAAGRycy9kb3ducmV2LnhtbERPy6rCMBDdX/AfwgjurqkVRKtRivhaCVcFcTc0Y1ts&#10;JqWJWv/eCMLdzeE8Z7ZoTSUe1LjSsoJBPwJBnFldcq7gdFz/jkE4j6yxskwKXuRgMe/8zDDR9sl/&#10;9Dj4XIQQdgkqKLyvEyldVpBB17c1ceCutjHoA2xyqRt8hnBTyTiKRtJgyaGhwJqWBWW3w90osOkt&#10;vkTndHK8ytV40+7LON2+lOp123QKwlPr/8Vf906H+UP4/BIO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2BlsAAAADbAAAADwAAAAAAAAAAAAAAAACYAgAAZHJzL2Rvd25y&#10;ZXYueG1sUEsFBgAAAAAEAAQA9QAAAIUDAAAAAA==&#10;" adj="18227,20757,16200" fillcolor="#555 [2160]" strokecolor="black [3200]" strokeweight=".5pt">
                  <v:fill color2="#313131 [2608]" rotate="t" colors="0 #9b9b9b;.5 #8e8e8e;1 #797979" focus="100%" type="gradient">
                    <o:fill v:ext="view" type="gradientUnscaled"/>
                  </v:fill>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 зі стрілкою 16" o:spid="_x0000_s1038" type="#_x0000_t34" style="position:absolute;left:40576;top:11143;width:6572;height:390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L288EAAADbAAAADwAAAGRycy9kb3ducmV2LnhtbERPzWqDQBC+B/oOyxR6i2tCkWDdhKRQ&#10;aC8lGh9gcKeuxJ0Vd6O2T98NFHqbj+93isNiezHR6DvHCjZJCoK4cbrjVkF9eVvvQPiArLF3TAq+&#10;ycNh/7AqMNdu5pKmKrQihrDPUYEJYcil9I0hiz5xA3HkvtxoMUQ4tlKPOMdw28ttmmbSYsexweBA&#10;r4aaa3WzCj7cudZ1d6un6rk8lbsfs/1sFqWeHpfjC4hAS/gX/7nfdZyfwf2XeI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wvbzwQAAANsAAAAPAAAAAAAAAAAAAAAA&#10;AKECAABkcnMvZG93bnJldi54bWxQSwUGAAAAAAQABAD5AAAAjwMAAAAA&#10;" adj="16122" strokecolor="black [3200]" strokeweight="1pt">
                  <v:stroke endarrow="block"/>
                </v:shape>
                <v:shape id="Пряма зі стрілкою 17" o:spid="_x0000_s1039" type="#_x0000_t34" style="position:absolute;left:41910;top:15620;width:3905;height:141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zfsEAAADbAAAADwAAAGRycy9kb3ducmV2LnhtbERPS4vCMBC+C/6HMMJeRNMu6krXKCIs&#10;7MWDD9br0Mw2xWZSm6jVX28Ewdt8fM+ZLVpbiQs1vnSsIB0mIIhzp0suFOx3P4MpCB+QNVaOScGN&#10;PCzm3c4MM+2uvKHLNhQihrDPUIEJoc6k9Lkhi37oauLI/bvGYoiwKaRu8BrDbSU/k2QiLZYcGwzW&#10;tDKUH7dnq4BGdWr+VqO7LPrrcXqQvDmlB6U+eu3yG0SgNrzFL/evjvO/4P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eLN+wQAAANsAAAAPAAAAAAAAAAAAAAAA&#10;AKECAABkcnMvZG93bnJldi54bWxQSwUGAAAAAAQABAD5AAAAjwMAAAAA&#10;" strokecolor="black [3200]" strokeweight="1pt">
                  <v:stroke endarrow="block"/>
                </v:shape>
                <v:shape id="Пряма зі стрілкою 18" o:spid="_x0000_s1040" type="#_x0000_t34" style="position:absolute;left:41910;top:20383;width:3905;height:19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qtMQAAADbAAAADwAAAGRycy9kb3ducmV2LnhtbESPT4vCQAzF7wt+hyGCt3Wq4CLVUcQ/&#10;4ElW18N6C53YFjuZ0plq3U+/OQjeEt7Le7/Ml52r1J2aUHo2MBomoIgzb0vODZx/dp9TUCEiW6w8&#10;k4EnBVgueh9zTK1/8JHup5grCeGQooEixjrVOmQFOQxDXxOLdvWNwyhrk2vb4EPCXaXHSfKlHZYs&#10;DQXWtC4ou51aZ6DeUjz/7dvD5Tdsnt++nYy3t4sxg363moGK1MW3+XW9t4IvsPKLD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qq0xAAAANsAAAAPAAAAAAAAAAAA&#10;AAAAAKECAABkcnMvZG93bnJldi54bWxQSwUGAAAAAAQABAD5AAAAkgMAAAAA&#10;" strokecolor="black [3200]" strokeweight="1pt">
                  <v:stroke endarrow="block"/>
                </v:shape>
                <v:shape id="Пряма зі стрілкою 19" o:spid="_x0000_s1041" type="#_x0000_t34" style="position:absolute;left:41910;top:24002;width:3905;height:31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oPL8AAAADbAAAADwAAAGRycy9kb3ducmV2LnhtbERPy6rCMBDdC/5DGMGdpgpXtBpF1Auu&#10;xNdCd0MztsVmUppUq19vLlxwN4fznNmiMYV4UOVyywoG/QgEcWJ1zqmC8+m3NwbhPLLGwjIpeJGD&#10;xbzdmmGs7ZMP9Dj6VIQQdjEqyLwvYyldkpFB17clceButjLoA6xSqSt8hnBTyGEUjaTBnENDhiWt&#10;Mkrux9ooKDfkz+9tvbte3Pq1t/XPcHO/KtXtNMspCE+N/4r/3Vsd5k/g75dw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KDy/AAAAA2wAAAA8AAAAAAAAAAAAAAAAA&#10;oQIAAGRycy9kb3ducmV2LnhtbFBLBQYAAAAABAAEAPkAAACOAwAAAAA=&#10;" strokecolor="black [3200]" strokeweight="1pt">
                  <v:stroke endarrow="block"/>
                </v:shape>
                <w10:anchorlock/>
              </v:group>
            </w:pict>
          </mc:Fallback>
        </mc:AlternateContent>
      </w:r>
    </w:p>
    <w:p w:rsidR="00924099" w:rsidRPr="00CD56C7" w:rsidRDefault="00E9650C" w:rsidP="00CD56C7">
      <w:pPr>
        <w:spacing w:line="360" w:lineRule="auto"/>
        <w:jc w:val="center"/>
        <w:rPr>
          <w:rFonts w:ascii="Times New Roman" w:hAnsi="Times New Roman" w:cs="Times New Roman"/>
          <w:sz w:val="28"/>
          <w:szCs w:val="28"/>
        </w:rPr>
      </w:pPr>
      <w:r w:rsidRPr="00E9650C">
        <w:rPr>
          <w:rFonts w:ascii="Times New Roman" w:hAnsi="Times New Roman" w:cs="Times New Roman"/>
          <w:b/>
          <w:sz w:val="28"/>
          <w:szCs w:val="28"/>
        </w:rPr>
        <w:t>Рис</w:t>
      </w:r>
      <w:r w:rsidR="00924099">
        <w:rPr>
          <w:rFonts w:ascii="Times New Roman" w:hAnsi="Times New Roman" w:cs="Times New Roman"/>
          <w:b/>
          <w:sz w:val="28"/>
          <w:szCs w:val="28"/>
        </w:rPr>
        <w:t>.</w:t>
      </w:r>
      <w:r w:rsidRPr="00E9650C">
        <w:rPr>
          <w:rFonts w:ascii="Times New Roman" w:hAnsi="Times New Roman" w:cs="Times New Roman"/>
          <w:b/>
          <w:sz w:val="28"/>
          <w:szCs w:val="28"/>
        </w:rPr>
        <w:t xml:space="preserve"> 1.1</w:t>
      </w:r>
      <w:r w:rsidR="007C5BB0">
        <w:rPr>
          <w:rFonts w:ascii="Times New Roman" w:hAnsi="Times New Roman" w:cs="Times New Roman"/>
          <w:b/>
          <w:sz w:val="28"/>
          <w:szCs w:val="28"/>
        </w:rPr>
        <w:t>.</w:t>
      </w:r>
      <w:r>
        <w:rPr>
          <w:rFonts w:ascii="Times New Roman" w:hAnsi="Times New Roman" w:cs="Times New Roman"/>
          <w:b/>
          <w:sz w:val="28"/>
          <w:szCs w:val="28"/>
        </w:rPr>
        <w:t xml:space="preserve"> </w:t>
      </w:r>
      <w:r w:rsidRPr="007C5BB0">
        <w:rPr>
          <w:rFonts w:ascii="Times New Roman" w:hAnsi="Times New Roman" w:cs="Times New Roman"/>
          <w:b/>
          <w:sz w:val="28"/>
          <w:szCs w:val="28"/>
        </w:rPr>
        <w:t>Схема екскурсійного пізнання</w:t>
      </w:r>
    </w:p>
    <w:p w:rsidR="00924099" w:rsidRDefault="00924099" w:rsidP="009240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Впродовж свого становлення поняття «екскурсія» еволюціонувало та здобуло сучасного значення. У даний час екскурсія виступає чимось цілісним та закінченим, що має притаманні їй ознаки, функції.</w:t>
      </w:r>
    </w:p>
    <w:p w:rsidR="00924099" w:rsidRPr="005C337A" w:rsidRDefault="00924099" w:rsidP="00C03CB5">
      <w:pPr>
        <w:spacing w:after="0" w:line="360" w:lineRule="auto"/>
        <w:ind w:firstLine="284"/>
        <w:jc w:val="both"/>
        <w:rPr>
          <w:rFonts w:ascii="Times New Roman" w:hAnsi="Times New Roman" w:cs="Times New Roman"/>
          <w:sz w:val="28"/>
          <w:szCs w:val="28"/>
        </w:rPr>
      </w:pPr>
      <w:r w:rsidRPr="009E4CCF">
        <w:rPr>
          <w:rFonts w:ascii="Times New Roman" w:hAnsi="Times New Roman" w:cs="Times New Roman"/>
          <w:sz w:val="28"/>
          <w:szCs w:val="28"/>
        </w:rPr>
        <w:t>Залежно від виду екскурсії постають різні завдання і кожна екскурсія виконує притаманні їй функції, які покликані реалізувати пізнавальну функцію рекреації, задовольняти духовні, естетичні, інформаційні потреби людини, розширити кругозір, організувати до</w:t>
      </w:r>
      <w:r w:rsidR="00C03CB5">
        <w:rPr>
          <w:rFonts w:ascii="Times New Roman" w:hAnsi="Times New Roman" w:cs="Times New Roman"/>
          <w:sz w:val="28"/>
          <w:szCs w:val="28"/>
        </w:rPr>
        <w:t xml:space="preserve">звілля, відпочинок, спілкування </w:t>
      </w:r>
      <w:r>
        <w:rPr>
          <w:rFonts w:ascii="Times New Roman" w:hAnsi="Times New Roman" w:cs="Times New Roman"/>
          <w:sz w:val="28"/>
          <w:szCs w:val="28"/>
        </w:rPr>
        <w:t>(табл. 1.2).</w:t>
      </w:r>
    </w:p>
    <w:p w:rsidR="00B824A8" w:rsidRPr="00014E4D" w:rsidRDefault="00283F2E" w:rsidP="00283F2E">
      <w:pPr>
        <w:spacing w:line="360" w:lineRule="auto"/>
        <w:ind w:firstLine="709"/>
        <w:jc w:val="both"/>
        <w:rPr>
          <w:rFonts w:ascii="Times New Roman" w:hAnsi="Times New Roman" w:cs="Times New Roman"/>
          <w:sz w:val="28"/>
          <w:szCs w:val="28"/>
        </w:rPr>
      </w:pPr>
      <w:r w:rsidRPr="00014E4D">
        <w:rPr>
          <w:rFonts w:ascii="Times New Roman" w:hAnsi="Times New Roman" w:cs="Times New Roman"/>
          <w:sz w:val="28"/>
          <w:szCs w:val="28"/>
        </w:rPr>
        <w:t xml:space="preserve">Робота над будь-якою новою екскурсією починається і чіткого визначення її мети. Це допомагає авторам екскурсії більш організовано вести роботу надалі. </w:t>
      </w:r>
      <w:r w:rsidRPr="00014E4D">
        <w:rPr>
          <w:rFonts w:ascii="Times New Roman" w:hAnsi="Times New Roman" w:cs="Times New Roman"/>
          <w:bCs/>
          <w:iCs/>
          <w:sz w:val="28"/>
          <w:szCs w:val="28"/>
        </w:rPr>
        <w:t>Мета екскурсії</w:t>
      </w:r>
      <w:r w:rsidRPr="00014E4D">
        <w:rPr>
          <w:rFonts w:ascii="Times New Roman" w:hAnsi="Times New Roman" w:cs="Times New Roman"/>
          <w:i/>
          <w:sz w:val="28"/>
          <w:szCs w:val="28"/>
        </w:rPr>
        <w:t xml:space="preserve"> </w:t>
      </w:r>
      <w:r w:rsidRPr="00014E4D">
        <w:rPr>
          <w:rFonts w:ascii="Times New Roman" w:hAnsi="Times New Roman" w:cs="Times New Roman"/>
          <w:sz w:val="28"/>
          <w:szCs w:val="28"/>
        </w:rPr>
        <w:t>— це те, задля чого показуються екскурсантам екскурсійні об'єкти (пам'ятники історії й культури та ін.) Мета залежить також від функції екскурсії, принципу подання ін</w:t>
      </w:r>
      <w:r w:rsidR="00D32EE3">
        <w:rPr>
          <w:rFonts w:ascii="Times New Roman" w:hAnsi="Times New Roman" w:cs="Times New Roman"/>
          <w:sz w:val="28"/>
          <w:szCs w:val="28"/>
        </w:rPr>
        <w:t>формації</w:t>
      </w:r>
      <w:r w:rsidR="00964333">
        <w:rPr>
          <w:rFonts w:ascii="Times New Roman" w:hAnsi="Times New Roman" w:cs="Times New Roman"/>
          <w:sz w:val="28"/>
          <w:szCs w:val="28"/>
        </w:rPr>
        <w:t>. В</w:t>
      </w:r>
      <w:r w:rsidR="00964333">
        <w:rPr>
          <w:rFonts w:ascii="Times New Roman" w:hAnsi="Times New Roman" w:cs="Times New Roman"/>
          <w:sz w:val="28"/>
          <w:szCs w:val="28"/>
          <w:lang w:val="ru-RU"/>
        </w:rPr>
        <w:t xml:space="preserve"> додатку А, на</w:t>
      </w:r>
      <w:r w:rsidR="007F7986" w:rsidRPr="00014E4D">
        <w:rPr>
          <w:rFonts w:ascii="Times New Roman" w:hAnsi="Times New Roman" w:cs="Times New Roman"/>
          <w:sz w:val="28"/>
          <w:szCs w:val="28"/>
        </w:rPr>
        <w:t xml:space="preserve"> рис. </w:t>
      </w:r>
      <w:r w:rsidRPr="00014E4D">
        <w:rPr>
          <w:rFonts w:ascii="Times New Roman" w:hAnsi="Times New Roman" w:cs="Times New Roman"/>
          <w:sz w:val="28"/>
          <w:szCs w:val="28"/>
        </w:rPr>
        <w:t>1.2 схематично наведено технологію підготовки нової екскурсії.</w:t>
      </w:r>
    </w:p>
    <w:p w:rsidR="00B824A8" w:rsidRDefault="00B824A8" w:rsidP="007A21FA">
      <w:pPr>
        <w:pStyle w:val="a5"/>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Таблиця 1.2</w:t>
      </w:r>
    </w:p>
    <w:p w:rsidR="00B824A8" w:rsidRPr="00CC479A" w:rsidRDefault="00B824A8" w:rsidP="007A21FA">
      <w:pPr>
        <w:pStyle w:val="a5"/>
        <w:spacing w:after="0" w:line="360" w:lineRule="auto"/>
        <w:jc w:val="center"/>
        <w:rPr>
          <w:rFonts w:ascii="Times New Roman" w:hAnsi="Times New Roman" w:cs="Times New Roman"/>
          <w:b/>
          <w:sz w:val="28"/>
          <w:szCs w:val="28"/>
        </w:rPr>
      </w:pPr>
      <w:r w:rsidRPr="00CC479A">
        <w:rPr>
          <w:rFonts w:ascii="Times New Roman" w:hAnsi="Times New Roman" w:cs="Times New Roman"/>
          <w:b/>
          <w:sz w:val="28"/>
          <w:szCs w:val="28"/>
        </w:rPr>
        <w:t>Функції екскурсії</w:t>
      </w:r>
    </w:p>
    <w:tbl>
      <w:tblPr>
        <w:tblStyle w:val="a4"/>
        <w:tblW w:w="0" w:type="auto"/>
        <w:tblInd w:w="-147" w:type="dxa"/>
        <w:tblLayout w:type="fixed"/>
        <w:tblLook w:val="04A0" w:firstRow="1" w:lastRow="0" w:firstColumn="1" w:lastColumn="0" w:noHBand="0" w:noVBand="1"/>
      </w:tblPr>
      <w:tblGrid>
        <w:gridCol w:w="1985"/>
        <w:gridCol w:w="7791"/>
      </w:tblGrid>
      <w:tr w:rsidR="00B824A8" w:rsidTr="00C03CB5">
        <w:tc>
          <w:tcPr>
            <w:tcW w:w="1985" w:type="dxa"/>
            <w:shd w:val="clear" w:color="auto" w:fill="D0CECE" w:themeFill="background2" w:themeFillShade="E6"/>
          </w:tcPr>
          <w:p w:rsidR="00B824A8" w:rsidRPr="00971ACA" w:rsidRDefault="00B824A8" w:rsidP="003365DD">
            <w:pPr>
              <w:spacing w:line="360" w:lineRule="auto"/>
              <w:jc w:val="center"/>
              <w:rPr>
                <w:rFonts w:ascii="Times New Roman" w:hAnsi="Times New Roman" w:cs="Times New Roman"/>
                <w:b/>
                <w:sz w:val="28"/>
                <w:szCs w:val="28"/>
              </w:rPr>
            </w:pPr>
            <w:r w:rsidRPr="00971ACA">
              <w:rPr>
                <w:rFonts w:ascii="Times New Roman" w:hAnsi="Times New Roman" w:cs="Times New Roman"/>
                <w:b/>
                <w:sz w:val="28"/>
                <w:szCs w:val="28"/>
              </w:rPr>
              <w:t>Функції</w:t>
            </w:r>
          </w:p>
        </w:tc>
        <w:tc>
          <w:tcPr>
            <w:tcW w:w="7791" w:type="dxa"/>
            <w:shd w:val="clear" w:color="auto" w:fill="D0CECE" w:themeFill="background2" w:themeFillShade="E6"/>
          </w:tcPr>
          <w:p w:rsidR="00B824A8" w:rsidRPr="00971ACA" w:rsidRDefault="00B824A8" w:rsidP="003365DD">
            <w:pPr>
              <w:spacing w:line="360" w:lineRule="auto"/>
              <w:jc w:val="center"/>
              <w:rPr>
                <w:rFonts w:ascii="Times New Roman" w:hAnsi="Times New Roman" w:cs="Times New Roman"/>
                <w:b/>
                <w:sz w:val="28"/>
                <w:szCs w:val="28"/>
              </w:rPr>
            </w:pPr>
            <w:r w:rsidRPr="00971ACA">
              <w:rPr>
                <w:rFonts w:ascii="Times New Roman" w:hAnsi="Times New Roman" w:cs="Times New Roman"/>
                <w:b/>
                <w:sz w:val="28"/>
                <w:szCs w:val="28"/>
              </w:rPr>
              <w:t>Ознаки</w:t>
            </w:r>
          </w:p>
        </w:tc>
      </w:tr>
      <w:tr w:rsidR="00B824A8" w:rsidTr="006E7C5E">
        <w:tc>
          <w:tcPr>
            <w:tcW w:w="1985" w:type="dxa"/>
            <w:shd w:val="clear" w:color="auto" w:fill="FFFFFF" w:themeFill="background1"/>
            <w:vAlign w:val="center"/>
          </w:tcPr>
          <w:p w:rsidR="00B824A8" w:rsidRPr="00B10C1A" w:rsidRDefault="00B824A8" w:rsidP="00B10C1A">
            <w:pPr>
              <w:rPr>
                <w:rFonts w:ascii="Times New Roman" w:hAnsi="Times New Roman" w:cs="Times New Roman"/>
                <w:b/>
                <w:sz w:val="24"/>
                <w:szCs w:val="24"/>
              </w:rPr>
            </w:pPr>
            <w:r w:rsidRPr="00B10C1A">
              <w:rPr>
                <w:rFonts w:ascii="Times New Roman" w:hAnsi="Times New Roman" w:cs="Times New Roman"/>
                <w:b/>
                <w:sz w:val="24"/>
                <w:szCs w:val="24"/>
              </w:rPr>
              <w:t>1.Наукової пропаганди</w:t>
            </w:r>
          </w:p>
        </w:tc>
        <w:tc>
          <w:tcPr>
            <w:tcW w:w="7791" w:type="dxa"/>
            <w:shd w:val="clear" w:color="auto" w:fill="FFFFFF" w:themeFill="background1"/>
          </w:tcPr>
          <w:p w:rsidR="00B824A8" w:rsidRPr="00B10C1A" w:rsidRDefault="00B824A8" w:rsidP="00B10C1A">
            <w:pPr>
              <w:rPr>
                <w:rFonts w:ascii="Times New Roman" w:hAnsi="Times New Roman" w:cs="Times New Roman"/>
                <w:sz w:val="24"/>
                <w:szCs w:val="24"/>
              </w:rPr>
            </w:pPr>
            <w:r w:rsidRPr="00B10C1A">
              <w:rPr>
                <w:rFonts w:ascii="Times New Roman" w:hAnsi="Times New Roman" w:cs="Times New Roman"/>
                <w:sz w:val="24"/>
                <w:szCs w:val="24"/>
              </w:rPr>
              <w:t xml:space="preserve">Функція наукової пропаганди сприяє поширенню політичних, філософських, наукових, художніх та інших поглядів, ідей і теорій. </w:t>
            </w:r>
          </w:p>
        </w:tc>
      </w:tr>
      <w:tr w:rsidR="00B824A8" w:rsidTr="006E7C5E">
        <w:tc>
          <w:tcPr>
            <w:tcW w:w="1985" w:type="dxa"/>
            <w:shd w:val="clear" w:color="auto" w:fill="FFFFFF" w:themeFill="background1"/>
            <w:vAlign w:val="center"/>
          </w:tcPr>
          <w:p w:rsidR="00B824A8" w:rsidRPr="00B10C1A" w:rsidRDefault="00B824A8" w:rsidP="00B10C1A">
            <w:pPr>
              <w:rPr>
                <w:rFonts w:ascii="Times New Roman" w:hAnsi="Times New Roman" w:cs="Times New Roman"/>
                <w:b/>
                <w:sz w:val="24"/>
                <w:szCs w:val="24"/>
              </w:rPr>
            </w:pPr>
            <w:r w:rsidRPr="00B10C1A">
              <w:rPr>
                <w:rFonts w:ascii="Times New Roman" w:hAnsi="Times New Roman" w:cs="Times New Roman"/>
                <w:b/>
                <w:sz w:val="24"/>
                <w:szCs w:val="24"/>
              </w:rPr>
              <w:t>2.Інформація</w:t>
            </w:r>
          </w:p>
        </w:tc>
        <w:tc>
          <w:tcPr>
            <w:tcW w:w="7791" w:type="dxa"/>
            <w:shd w:val="clear" w:color="auto" w:fill="FFFFFF" w:themeFill="background1"/>
          </w:tcPr>
          <w:p w:rsidR="00B824A8" w:rsidRPr="00B10C1A" w:rsidRDefault="00B824A8" w:rsidP="00B10C1A">
            <w:pPr>
              <w:jc w:val="both"/>
              <w:rPr>
                <w:rFonts w:ascii="Times New Roman" w:hAnsi="Times New Roman" w:cs="Times New Roman"/>
                <w:sz w:val="24"/>
                <w:szCs w:val="24"/>
              </w:rPr>
            </w:pPr>
            <w:r w:rsidRPr="00B10C1A">
              <w:rPr>
                <w:rFonts w:ascii="Times New Roman" w:hAnsi="Times New Roman" w:cs="Times New Roman"/>
                <w:sz w:val="24"/>
                <w:szCs w:val="24"/>
              </w:rPr>
              <w:t>Інформативна функція у відповідності зі своєю темою містить конкретну інформацію щодо певної галузі знань. Від таких важливих джерел інформації, як газети, радіо, телебачення, Інтернет, лекція, екскурсію відрізняє більш високий ступінь наочності і відчутності.</w:t>
            </w:r>
          </w:p>
        </w:tc>
      </w:tr>
      <w:tr w:rsidR="00B824A8" w:rsidTr="006E7C5E">
        <w:tc>
          <w:tcPr>
            <w:tcW w:w="1985" w:type="dxa"/>
            <w:shd w:val="clear" w:color="auto" w:fill="FFFFFF" w:themeFill="background1"/>
            <w:vAlign w:val="center"/>
          </w:tcPr>
          <w:p w:rsidR="00B824A8" w:rsidRPr="00B10C1A" w:rsidRDefault="00B824A8" w:rsidP="00B10C1A">
            <w:pPr>
              <w:rPr>
                <w:rFonts w:ascii="Times New Roman" w:hAnsi="Times New Roman" w:cs="Times New Roman"/>
                <w:b/>
                <w:sz w:val="24"/>
                <w:szCs w:val="24"/>
              </w:rPr>
            </w:pPr>
            <w:r w:rsidRPr="00B10C1A">
              <w:rPr>
                <w:rFonts w:ascii="Times New Roman" w:hAnsi="Times New Roman" w:cs="Times New Roman"/>
                <w:b/>
                <w:sz w:val="24"/>
                <w:szCs w:val="24"/>
              </w:rPr>
              <w:t>3.Організації дозвілля</w:t>
            </w:r>
          </w:p>
        </w:tc>
        <w:tc>
          <w:tcPr>
            <w:tcW w:w="7791" w:type="dxa"/>
            <w:shd w:val="clear" w:color="auto" w:fill="FFFFFF" w:themeFill="background1"/>
          </w:tcPr>
          <w:p w:rsidR="00B824A8" w:rsidRPr="00B10C1A" w:rsidRDefault="00B824A8" w:rsidP="00B10C1A">
            <w:pPr>
              <w:jc w:val="both"/>
              <w:rPr>
                <w:rFonts w:ascii="Times New Roman" w:hAnsi="Times New Roman" w:cs="Times New Roman"/>
                <w:sz w:val="24"/>
                <w:szCs w:val="24"/>
              </w:rPr>
            </w:pPr>
            <w:r w:rsidRPr="00B10C1A">
              <w:rPr>
                <w:rFonts w:ascii="Times New Roman" w:hAnsi="Times New Roman" w:cs="Times New Roman"/>
                <w:sz w:val="24"/>
                <w:szCs w:val="24"/>
              </w:rPr>
              <w:t>Екскурсії, які є важливою складовою відпускної, рекреаційної діяльності, не тільки задовольняють, але і формують духовні потреби людини.</w:t>
            </w:r>
          </w:p>
        </w:tc>
      </w:tr>
      <w:tr w:rsidR="00B824A8" w:rsidTr="006E7C5E">
        <w:tc>
          <w:tcPr>
            <w:tcW w:w="1985" w:type="dxa"/>
            <w:shd w:val="clear" w:color="auto" w:fill="FFFFFF" w:themeFill="background1"/>
            <w:vAlign w:val="center"/>
          </w:tcPr>
          <w:p w:rsidR="00B824A8" w:rsidRPr="00B10C1A" w:rsidRDefault="00B824A8" w:rsidP="00B10C1A">
            <w:pPr>
              <w:rPr>
                <w:rFonts w:ascii="Times New Roman" w:hAnsi="Times New Roman" w:cs="Times New Roman"/>
                <w:b/>
                <w:sz w:val="24"/>
                <w:szCs w:val="24"/>
              </w:rPr>
            </w:pPr>
            <w:r w:rsidRPr="00B10C1A">
              <w:rPr>
                <w:rFonts w:ascii="Times New Roman" w:hAnsi="Times New Roman" w:cs="Times New Roman"/>
                <w:b/>
                <w:sz w:val="24"/>
                <w:szCs w:val="24"/>
              </w:rPr>
              <w:t>4.Формування інтересів</w:t>
            </w:r>
          </w:p>
        </w:tc>
        <w:tc>
          <w:tcPr>
            <w:tcW w:w="7791" w:type="dxa"/>
            <w:shd w:val="clear" w:color="auto" w:fill="FFFFFF" w:themeFill="background1"/>
          </w:tcPr>
          <w:p w:rsidR="00B824A8" w:rsidRPr="00B10C1A" w:rsidRDefault="00B824A8" w:rsidP="00B10C1A">
            <w:pPr>
              <w:ind w:left="-108" w:firstLine="108"/>
              <w:jc w:val="both"/>
              <w:rPr>
                <w:rFonts w:ascii="Times New Roman" w:hAnsi="Times New Roman" w:cs="Times New Roman"/>
                <w:sz w:val="24"/>
                <w:szCs w:val="24"/>
              </w:rPr>
            </w:pPr>
            <w:r w:rsidRPr="00B10C1A">
              <w:rPr>
                <w:rFonts w:ascii="Times New Roman" w:hAnsi="Times New Roman" w:cs="Times New Roman"/>
                <w:sz w:val="24"/>
                <w:szCs w:val="24"/>
              </w:rPr>
              <w:t>Отримуючи знання з історії, мистецтва, архітектури, літературі, економіці, спілкуючись з природним і культурним надбанням людства, а також між собою, екскурсанти розширюють свій кругозір.</w:t>
            </w:r>
          </w:p>
        </w:tc>
      </w:tr>
      <w:tr w:rsidR="00B824A8" w:rsidTr="00B10C1A">
        <w:trPr>
          <w:trHeight w:val="1214"/>
        </w:trPr>
        <w:tc>
          <w:tcPr>
            <w:tcW w:w="1985" w:type="dxa"/>
            <w:shd w:val="clear" w:color="auto" w:fill="FFFFFF" w:themeFill="background1"/>
            <w:vAlign w:val="center"/>
          </w:tcPr>
          <w:p w:rsidR="00B824A8" w:rsidRPr="00B10C1A" w:rsidRDefault="00B824A8" w:rsidP="00B10C1A">
            <w:pPr>
              <w:rPr>
                <w:rFonts w:ascii="Times New Roman" w:hAnsi="Times New Roman" w:cs="Times New Roman"/>
                <w:b/>
                <w:sz w:val="24"/>
                <w:szCs w:val="24"/>
              </w:rPr>
            </w:pPr>
            <w:r w:rsidRPr="00B10C1A">
              <w:rPr>
                <w:rFonts w:ascii="Times New Roman" w:hAnsi="Times New Roman" w:cs="Times New Roman"/>
                <w:b/>
                <w:sz w:val="24"/>
                <w:szCs w:val="24"/>
              </w:rPr>
              <w:t>5.Розширення світогляду та культурного дозвілля</w:t>
            </w:r>
          </w:p>
        </w:tc>
        <w:tc>
          <w:tcPr>
            <w:tcW w:w="7791" w:type="dxa"/>
            <w:shd w:val="clear" w:color="auto" w:fill="FFFFFF" w:themeFill="background1"/>
          </w:tcPr>
          <w:p w:rsidR="00B824A8" w:rsidRPr="00B10C1A" w:rsidRDefault="00B824A8" w:rsidP="00B10C1A">
            <w:pPr>
              <w:jc w:val="both"/>
              <w:rPr>
                <w:rFonts w:ascii="Times New Roman" w:hAnsi="Times New Roman" w:cs="Times New Roman"/>
                <w:sz w:val="24"/>
                <w:szCs w:val="24"/>
              </w:rPr>
            </w:pPr>
            <w:r w:rsidRPr="00B10C1A">
              <w:rPr>
                <w:rFonts w:ascii="Times New Roman" w:hAnsi="Times New Roman" w:cs="Times New Roman"/>
                <w:sz w:val="24"/>
                <w:szCs w:val="24"/>
              </w:rPr>
              <w:t>Реалізуючи пізнавальну функцію рекреації, екскурсії є й важливим засобом патріотичного виховання, вивчення історії країни або місцевості, героїчного минулого її народу, традицій, розвитку культури і мистецтва.</w:t>
            </w:r>
          </w:p>
        </w:tc>
      </w:tr>
    </w:tbl>
    <w:p w:rsidR="007A21FA" w:rsidRDefault="007A21FA" w:rsidP="00924099">
      <w:pPr>
        <w:spacing w:line="360" w:lineRule="auto"/>
        <w:ind w:firstLine="426"/>
        <w:jc w:val="both"/>
        <w:rPr>
          <w:rFonts w:ascii="Times New Roman" w:hAnsi="Times New Roman" w:cs="Times New Roman"/>
          <w:sz w:val="28"/>
          <w:szCs w:val="28"/>
        </w:rPr>
      </w:pPr>
    </w:p>
    <w:p w:rsidR="00240086" w:rsidRPr="00120CC6" w:rsidRDefault="00763956" w:rsidP="007F7986">
      <w:pPr>
        <w:spacing w:after="0" w:line="360" w:lineRule="auto"/>
        <w:ind w:firstLine="709"/>
        <w:jc w:val="both"/>
        <w:rPr>
          <w:rFonts w:ascii="Times New Roman" w:hAnsi="Times New Roman" w:cs="Times New Roman"/>
          <w:spacing w:val="-6"/>
          <w:sz w:val="28"/>
          <w:szCs w:val="28"/>
        </w:rPr>
      </w:pPr>
      <w:r w:rsidRPr="00763956">
        <w:rPr>
          <w:rFonts w:ascii="Times New Roman" w:hAnsi="Times New Roman" w:cs="Times New Roman"/>
          <w:sz w:val="28"/>
          <w:szCs w:val="28"/>
        </w:rPr>
        <w:t>Будь-яка екскурсія</w:t>
      </w:r>
      <w:r>
        <w:rPr>
          <w:rFonts w:ascii="Times New Roman" w:hAnsi="Times New Roman" w:cs="Times New Roman"/>
          <w:sz w:val="28"/>
          <w:szCs w:val="28"/>
        </w:rPr>
        <w:t xml:space="preserve"> має загальноприйняті ознаки. Тривалість екскурсії залежить від маршруту</w:t>
      </w:r>
      <w:r w:rsidR="00924099">
        <w:rPr>
          <w:rFonts w:ascii="Times New Roman" w:hAnsi="Times New Roman" w:cs="Times New Roman"/>
          <w:sz w:val="28"/>
          <w:szCs w:val="28"/>
        </w:rPr>
        <w:t>.</w:t>
      </w:r>
      <w:r>
        <w:rPr>
          <w:rFonts w:ascii="Times New Roman" w:hAnsi="Times New Roman" w:cs="Times New Roman"/>
          <w:sz w:val="28"/>
          <w:szCs w:val="28"/>
        </w:rPr>
        <w:t xml:space="preserve"> </w:t>
      </w:r>
      <w:r w:rsidR="00924099">
        <w:rPr>
          <w:rFonts w:ascii="Times New Roman" w:hAnsi="Times New Roman" w:cs="Times New Roman"/>
          <w:sz w:val="28"/>
          <w:szCs w:val="28"/>
        </w:rPr>
        <w:t>Ц</w:t>
      </w:r>
      <w:r>
        <w:rPr>
          <w:rFonts w:ascii="Times New Roman" w:hAnsi="Times New Roman" w:cs="Times New Roman"/>
          <w:sz w:val="28"/>
          <w:szCs w:val="28"/>
        </w:rPr>
        <w:t xml:space="preserve">е може бути звичайний огляд об’єкта тривалістю в </w:t>
      </w:r>
      <w:r w:rsidRPr="007A21FA">
        <w:rPr>
          <w:rFonts w:ascii="Times New Roman" w:hAnsi="Times New Roman" w:cs="Times New Roman"/>
          <w:spacing w:val="-6"/>
          <w:sz w:val="28"/>
          <w:szCs w:val="28"/>
        </w:rPr>
        <w:t xml:space="preserve">одну академічну годину чи екскурсія на цілий день </w:t>
      </w:r>
      <w:r w:rsidR="00924099" w:rsidRPr="007A21FA">
        <w:rPr>
          <w:rFonts w:ascii="Times New Roman" w:hAnsi="Times New Roman" w:cs="Times New Roman"/>
          <w:spacing w:val="-6"/>
          <w:sz w:val="28"/>
          <w:szCs w:val="28"/>
        </w:rPr>
        <w:t>і</w:t>
      </w:r>
      <w:r w:rsidRPr="007A21FA">
        <w:rPr>
          <w:rFonts w:ascii="Times New Roman" w:hAnsi="Times New Roman" w:cs="Times New Roman"/>
          <w:spacing w:val="-6"/>
          <w:sz w:val="28"/>
          <w:szCs w:val="28"/>
        </w:rPr>
        <w:t>з заздалегідь спланованим маршрутом</w:t>
      </w:r>
      <w:r w:rsidR="00924099" w:rsidRPr="007A21FA">
        <w:rPr>
          <w:rFonts w:ascii="Times New Roman" w:hAnsi="Times New Roman" w:cs="Times New Roman"/>
          <w:spacing w:val="-6"/>
          <w:sz w:val="28"/>
          <w:szCs w:val="28"/>
        </w:rPr>
        <w:t>. Т</w:t>
      </w:r>
      <w:r w:rsidRPr="007A21FA">
        <w:rPr>
          <w:rFonts w:ascii="Times New Roman" w:hAnsi="Times New Roman" w:cs="Times New Roman"/>
          <w:spacing w:val="-6"/>
          <w:sz w:val="28"/>
          <w:szCs w:val="28"/>
        </w:rPr>
        <w:t>акі екскурсії</w:t>
      </w:r>
      <w:r w:rsidR="00924099" w:rsidRPr="007A21FA">
        <w:rPr>
          <w:rFonts w:ascii="Times New Roman" w:hAnsi="Times New Roman" w:cs="Times New Roman"/>
          <w:spacing w:val="-6"/>
          <w:sz w:val="28"/>
          <w:szCs w:val="28"/>
        </w:rPr>
        <w:t>,</w:t>
      </w:r>
      <w:r w:rsidRPr="007A21FA">
        <w:rPr>
          <w:rFonts w:ascii="Times New Roman" w:hAnsi="Times New Roman" w:cs="Times New Roman"/>
          <w:spacing w:val="-6"/>
          <w:sz w:val="28"/>
          <w:szCs w:val="28"/>
        </w:rPr>
        <w:t xml:space="preserve"> як правило</w:t>
      </w:r>
      <w:r w:rsidR="00924099" w:rsidRPr="007A21FA">
        <w:rPr>
          <w:rFonts w:ascii="Times New Roman" w:hAnsi="Times New Roman" w:cs="Times New Roman"/>
          <w:spacing w:val="-6"/>
          <w:sz w:val="28"/>
          <w:szCs w:val="28"/>
        </w:rPr>
        <w:t>,</w:t>
      </w:r>
      <w:r w:rsidRPr="007A21FA">
        <w:rPr>
          <w:rFonts w:ascii="Times New Roman" w:hAnsi="Times New Roman" w:cs="Times New Roman"/>
          <w:spacing w:val="-6"/>
          <w:sz w:val="28"/>
          <w:szCs w:val="28"/>
        </w:rPr>
        <w:t xml:space="preserve"> передбачають ночівлю, час на відпочинок та обід чи вечерю. Важливо не завантажувати екскурсантів </w:t>
      </w:r>
      <w:r w:rsidR="008F6595" w:rsidRPr="007A21FA">
        <w:rPr>
          <w:rFonts w:ascii="Times New Roman" w:hAnsi="Times New Roman" w:cs="Times New Roman"/>
          <w:spacing w:val="-6"/>
          <w:sz w:val="28"/>
          <w:szCs w:val="28"/>
        </w:rPr>
        <w:t>впродовж декількох годин, щоб у екскурсантів залишалась активна пізнавальна діяльність. Також пізнавальна діяльність екскурсантів залежить від чисельності екскурсійної групи. Важливо щоб чисельність групи не перевищувала 30 осіб.</w:t>
      </w:r>
      <w:r w:rsidR="00D32EE3" w:rsidRPr="00120CC6">
        <w:rPr>
          <w:rFonts w:ascii="Times New Roman" w:hAnsi="Times New Roman" w:cs="Times New Roman"/>
          <w:spacing w:val="-6"/>
          <w:sz w:val="28"/>
          <w:szCs w:val="28"/>
        </w:rPr>
        <w:t xml:space="preserve"> (</w:t>
      </w:r>
      <w:r w:rsidR="00D32EE3" w:rsidRPr="00964333">
        <w:rPr>
          <w:rFonts w:ascii="Times New Roman" w:hAnsi="Times New Roman" w:cs="Times New Roman"/>
          <w:spacing w:val="-6"/>
          <w:sz w:val="28"/>
          <w:szCs w:val="28"/>
        </w:rPr>
        <w:t xml:space="preserve">Додаток В, </w:t>
      </w:r>
      <w:r w:rsidR="00D32EE3">
        <w:rPr>
          <w:rFonts w:ascii="Times New Roman" w:hAnsi="Times New Roman" w:cs="Times New Roman"/>
          <w:spacing w:val="-6"/>
          <w:sz w:val="28"/>
          <w:szCs w:val="28"/>
        </w:rPr>
        <w:t>рис. 1</w:t>
      </w:r>
      <w:r w:rsidR="00D32EE3" w:rsidRPr="00120CC6">
        <w:rPr>
          <w:rFonts w:ascii="Times New Roman" w:hAnsi="Times New Roman" w:cs="Times New Roman"/>
          <w:spacing w:val="-6"/>
          <w:sz w:val="28"/>
          <w:szCs w:val="28"/>
        </w:rPr>
        <w:t>)</w:t>
      </w:r>
    </w:p>
    <w:p w:rsidR="00C05B4D" w:rsidRPr="00D32EE3" w:rsidRDefault="00C05B4D" w:rsidP="007A21FA">
      <w:pPr>
        <w:spacing w:after="0" w:line="360" w:lineRule="auto"/>
        <w:ind w:firstLine="709"/>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Показ об’єктів відбувається за допомогою кваліфікованого екскурсовода, який передає аудиторії бачення об’єкта та його історію. Завдання екскурсовода полягає у тому, щоб донести до екскурсантів інформацію і змусити їх поринути у вир подій минулого</w:t>
      </w:r>
      <w:r w:rsidR="00964333">
        <w:rPr>
          <w:rFonts w:ascii="Times New Roman" w:hAnsi="Times New Roman" w:cs="Times New Roman"/>
          <w:spacing w:val="-6"/>
          <w:sz w:val="28"/>
          <w:szCs w:val="28"/>
        </w:rPr>
        <w:t xml:space="preserve"> (</w:t>
      </w:r>
      <w:r w:rsidR="00964333" w:rsidRPr="00964333">
        <w:rPr>
          <w:rFonts w:ascii="Times New Roman" w:hAnsi="Times New Roman" w:cs="Times New Roman"/>
          <w:spacing w:val="-6"/>
          <w:sz w:val="28"/>
          <w:szCs w:val="28"/>
        </w:rPr>
        <w:t xml:space="preserve">Додаток В, </w:t>
      </w:r>
      <w:r w:rsidR="00964333">
        <w:rPr>
          <w:rFonts w:ascii="Times New Roman" w:hAnsi="Times New Roman" w:cs="Times New Roman"/>
          <w:spacing w:val="-6"/>
          <w:sz w:val="28"/>
          <w:szCs w:val="28"/>
        </w:rPr>
        <w:t>рис. 2</w:t>
      </w:r>
      <w:r w:rsidR="008F6595" w:rsidRPr="007A21FA">
        <w:rPr>
          <w:rFonts w:ascii="Times New Roman" w:hAnsi="Times New Roman" w:cs="Times New Roman"/>
          <w:spacing w:val="-6"/>
          <w:sz w:val="28"/>
          <w:szCs w:val="28"/>
        </w:rPr>
        <w:t>)</w:t>
      </w:r>
      <w:r w:rsidR="00240086" w:rsidRPr="007A21FA">
        <w:rPr>
          <w:rFonts w:ascii="Times New Roman" w:hAnsi="Times New Roman" w:cs="Times New Roman"/>
          <w:spacing w:val="-6"/>
          <w:sz w:val="28"/>
          <w:szCs w:val="28"/>
        </w:rPr>
        <w:t>.</w:t>
      </w:r>
      <w:r w:rsidRPr="007A21FA">
        <w:rPr>
          <w:rFonts w:ascii="Times New Roman" w:hAnsi="Times New Roman" w:cs="Times New Roman"/>
          <w:spacing w:val="-6"/>
          <w:sz w:val="28"/>
          <w:szCs w:val="28"/>
        </w:rPr>
        <w:t xml:space="preserve"> Розповідь екскурсовода ґрунтується на наукових фактах і подіях, свою розповідь він доповнює показом об’єкта та комплексом наукових компонентів </w:t>
      </w:r>
      <w:r w:rsidR="00240086" w:rsidRPr="007A21FA">
        <w:rPr>
          <w:rFonts w:ascii="Times New Roman" w:hAnsi="Times New Roman" w:cs="Times New Roman"/>
          <w:spacing w:val="-6"/>
          <w:sz w:val="28"/>
          <w:szCs w:val="28"/>
        </w:rPr>
        <w:t>і</w:t>
      </w:r>
      <w:r w:rsidRPr="007A21FA">
        <w:rPr>
          <w:rFonts w:ascii="Times New Roman" w:hAnsi="Times New Roman" w:cs="Times New Roman"/>
          <w:spacing w:val="-6"/>
          <w:sz w:val="28"/>
          <w:szCs w:val="28"/>
        </w:rPr>
        <w:t>з «портфеля екскурсовода», який містить</w:t>
      </w:r>
      <w:r w:rsidR="007A21FA" w:rsidRPr="007A21FA">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 xml:space="preserve">фото, малюнки, ксерокопії документів, географічні </w:t>
      </w:r>
      <w:r w:rsidR="008F6595" w:rsidRPr="007A21FA">
        <w:rPr>
          <w:rFonts w:ascii="Times New Roman" w:hAnsi="Times New Roman" w:cs="Times New Roman"/>
          <w:spacing w:val="-6"/>
          <w:sz w:val="28"/>
          <w:szCs w:val="28"/>
        </w:rPr>
        <w:t>карти, які доповнюють розповідь.</w:t>
      </w:r>
      <w:r w:rsidR="00D32EE3" w:rsidRPr="00D32EE3">
        <w:rPr>
          <w:rFonts w:ascii="Times New Roman" w:hAnsi="Times New Roman" w:cs="Times New Roman"/>
          <w:spacing w:val="-6"/>
          <w:sz w:val="28"/>
          <w:szCs w:val="28"/>
        </w:rPr>
        <w:t xml:space="preserve"> </w:t>
      </w:r>
    </w:p>
    <w:p w:rsidR="00766C10" w:rsidRPr="007A21FA" w:rsidRDefault="002E7955" w:rsidP="00D325F3">
      <w:pPr>
        <w:spacing w:after="0" w:line="360" w:lineRule="auto"/>
        <w:ind w:firstLine="709"/>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 xml:space="preserve">Професійний екскурсовод повинний володіти спеціалізованим комплексом навичок </w:t>
      </w:r>
      <w:r w:rsidR="007A21FA" w:rsidRPr="007A21FA">
        <w:rPr>
          <w:rFonts w:ascii="Times New Roman" w:hAnsi="Times New Roman" w:cs="Times New Roman"/>
          <w:spacing w:val="-6"/>
          <w:sz w:val="28"/>
          <w:szCs w:val="28"/>
        </w:rPr>
        <w:t>у</w:t>
      </w:r>
      <w:r w:rsidRPr="007A21FA">
        <w:rPr>
          <w:rFonts w:ascii="Times New Roman" w:hAnsi="Times New Roman" w:cs="Times New Roman"/>
          <w:spacing w:val="-6"/>
          <w:sz w:val="28"/>
          <w:szCs w:val="28"/>
        </w:rPr>
        <w:t xml:space="preserve"> екскурсійній діяльності, а також професійними якостями, які притаманні професії екскурсовода</w:t>
      </w:r>
      <w:r w:rsidR="007A2189" w:rsidRPr="007A21FA">
        <w:rPr>
          <w:rFonts w:ascii="Times New Roman" w:hAnsi="Times New Roman" w:cs="Times New Roman"/>
          <w:spacing w:val="-6"/>
          <w:sz w:val="28"/>
          <w:szCs w:val="28"/>
        </w:rPr>
        <w:t xml:space="preserve"> </w:t>
      </w:r>
      <w:r w:rsidR="00964333">
        <w:rPr>
          <w:rFonts w:ascii="Times New Roman" w:hAnsi="Times New Roman" w:cs="Times New Roman"/>
          <w:spacing w:val="-6"/>
          <w:sz w:val="28"/>
          <w:szCs w:val="28"/>
        </w:rPr>
        <w:t>(</w:t>
      </w:r>
      <w:r w:rsidR="00964333" w:rsidRPr="00964333">
        <w:rPr>
          <w:rFonts w:ascii="Times New Roman" w:hAnsi="Times New Roman" w:cs="Times New Roman"/>
          <w:spacing w:val="-6"/>
          <w:sz w:val="28"/>
          <w:szCs w:val="28"/>
        </w:rPr>
        <w:t xml:space="preserve">Додаток В, </w:t>
      </w:r>
      <w:r w:rsidR="00964333">
        <w:rPr>
          <w:rFonts w:ascii="Times New Roman" w:hAnsi="Times New Roman" w:cs="Times New Roman"/>
          <w:spacing w:val="-6"/>
          <w:sz w:val="28"/>
          <w:szCs w:val="28"/>
        </w:rPr>
        <w:t>рис. 3</w:t>
      </w:r>
      <w:r w:rsidRPr="007A21FA">
        <w:rPr>
          <w:rFonts w:ascii="Times New Roman" w:hAnsi="Times New Roman" w:cs="Times New Roman"/>
          <w:spacing w:val="-6"/>
          <w:sz w:val="28"/>
          <w:szCs w:val="28"/>
        </w:rPr>
        <w:t>)</w:t>
      </w:r>
      <w:r w:rsidR="00240086" w:rsidRPr="007A21FA">
        <w:rPr>
          <w:rFonts w:ascii="Times New Roman" w:hAnsi="Times New Roman" w:cs="Times New Roman"/>
          <w:spacing w:val="-6"/>
          <w:sz w:val="28"/>
          <w:szCs w:val="28"/>
        </w:rPr>
        <w:t>.</w:t>
      </w:r>
    </w:p>
    <w:p w:rsidR="00535B50" w:rsidRPr="007A21FA" w:rsidRDefault="002E7955" w:rsidP="00CE2B96">
      <w:pPr>
        <w:spacing w:after="0" w:line="360" w:lineRule="auto"/>
        <w:ind w:firstLine="709"/>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Для якісного екскурсійного обслуговування необхідн</w:t>
      </w:r>
      <w:r w:rsidR="00A1778C">
        <w:rPr>
          <w:rFonts w:ascii="Times New Roman" w:hAnsi="Times New Roman" w:cs="Times New Roman"/>
          <w:spacing w:val="-6"/>
          <w:sz w:val="28"/>
          <w:szCs w:val="28"/>
        </w:rPr>
        <w:t>і</w:t>
      </w:r>
      <w:r w:rsidRPr="007A21FA">
        <w:rPr>
          <w:rFonts w:ascii="Times New Roman" w:hAnsi="Times New Roman" w:cs="Times New Roman"/>
          <w:spacing w:val="-6"/>
          <w:sz w:val="28"/>
          <w:szCs w:val="28"/>
        </w:rPr>
        <w:t>:</w:t>
      </w:r>
      <w:r w:rsidR="00A1778C">
        <w:rPr>
          <w:rFonts w:ascii="Times New Roman" w:hAnsi="Times New Roman" w:cs="Times New Roman"/>
          <w:spacing w:val="-6"/>
          <w:sz w:val="28"/>
          <w:szCs w:val="28"/>
        </w:rPr>
        <w:t xml:space="preserve"> наявність екскурсантів; </w:t>
      </w:r>
      <w:r w:rsidRPr="007A21FA">
        <w:rPr>
          <w:rFonts w:ascii="Times New Roman" w:hAnsi="Times New Roman" w:cs="Times New Roman"/>
          <w:spacing w:val="-6"/>
          <w:sz w:val="28"/>
          <w:szCs w:val="28"/>
        </w:rPr>
        <w:t>висококваліфікований гід-екскурсовод;</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тривалість проведення від академічної години до однієї доби;</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заздалегідь визначений маршрут;</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зорове сприйняття, показ об’єктів на місці їх розташування;</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цілеспрямованість показу о</w:t>
      </w:r>
      <w:r w:rsidR="00535B50" w:rsidRPr="007A21FA">
        <w:rPr>
          <w:rFonts w:ascii="Times New Roman" w:hAnsi="Times New Roman" w:cs="Times New Roman"/>
          <w:spacing w:val="-6"/>
          <w:sz w:val="28"/>
          <w:szCs w:val="28"/>
        </w:rPr>
        <w:t>б'єктів, наявність певної теми.</w:t>
      </w:r>
    </w:p>
    <w:p w:rsidR="007A13B7" w:rsidRPr="007A21FA" w:rsidRDefault="007A13B7" w:rsidP="00B10C1A">
      <w:pPr>
        <w:spacing w:after="0" w:line="360" w:lineRule="auto"/>
        <w:ind w:firstLine="709"/>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 xml:space="preserve">Завдання показу па екскурсії полягають у наступному: </w:t>
      </w:r>
      <w:r w:rsidRPr="007A21FA">
        <w:rPr>
          <w:rFonts w:ascii="Times New Roman" w:hAnsi="Times New Roman" w:cs="Times New Roman"/>
          <w:spacing w:val="-6"/>
          <w:sz w:val="28"/>
          <w:szCs w:val="28"/>
        </w:rPr>
        <w:tab/>
        <w:t>1)</w:t>
      </w:r>
      <w:r w:rsidR="00B10C1A">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 xml:space="preserve">показати </w:t>
      </w:r>
      <w:r w:rsidR="00B10C1A">
        <w:rPr>
          <w:rFonts w:ascii="Times New Roman" w:hAnsi="Times New Roman" w:cs="Times New Roman"/>
          <w:spacing w:val="-6"/>
          <w:sz w:val="28"/>
          <w:szCs w:val="28"/>
        </w:rPr>
        <w:t>е</w:t>
      </w:r>
      <w:r w:rsidRPr="007A21FA">
        <w:rPr>
          <w:rFonts w:ascii="Times New Roman" w:hAnsi="Times New Roman" w:cs="Times New Roman"/>
          <w:spacing w:val="-6"/>
          <w:sz w:val="28"/>
          <w:szCs w:val="28"/>
        </w:rPr>
        <w:t>кскурсійні об'єкти, що перебувають перед екскурсантами;</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2) показати об'єкти, яких уже немає (збереглися тільки на фотографії або малюнку);</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3) показати історичні події, що відбувалися на даному місці, відтворити їх зорову картину;</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4) показати дії  історичного діяча (письменника, художника, полководця), які відбувалися па даному місці;</w:t>
      </w:r>
      <w:r w:rsidR="00A1778C">
        <w:rPr>
          <w:rFonts w:ascii="Times New Roman" w:hAnsi="Times New Roman" w:cs="Times New Roman"/>
          <w:spacing w:val="-6"/>
          <w:sz w:val="28"/>
          <w:szCs w:val="28"/>
        </w:rPr>
        <w:t xml:space="preserve"> </w:t>
      </w:r>
      <w:r w:rsidRPr="007A21FA">
        <w:rPr>
          <w:rFonts w:ascii="Times New Roman" w:hAnsi="Times New Roman" w:cs="Times New Roman"/>
          <w:spacing w:val="-6"/>
          <w:sz w:val="28"/>
          <w:szCs w:val="28"/>
        </w:rPr>
        <w:t>5) показати об'єкт таким, яким він був у період описуваної події.</w:t>
      </w:r>
    </w:p>
    <w:p w:rsidR="007A2189" w:rsidRPr="007A21FA" w:rsidRDefault="00A73D2A" w:rsidP="007A2189">
      <w:pPr>
        <w:spacing w:after="0" w:line="360" w:lineRule="auto"/>
        <w:ind w:firstLine="708"/>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Отже, екскурсія (від лат. excursio — прогулянка, поїздка, похід) – це колективне відвідування музею, пам'ятного місця, виставки, підприємства тощо; поїздка, прогулянка з освітньою, науковою, спортивною або розважальною метою.</w:t>
      </w:r>
      <w:r w:rsidR="00FE4F7E" w:rsidRPr="007A21FA">
        <w:rPr>
          <w:rFonts w:ascii="Times New Roman" w:hAnsi="Times New Roman" w:cs="Times New Roman"/>
          <w:spacing w:val="-6"/>
          <w:sz w:val="28"/>
          <w:szCs w:val="28"/>
        </w:rPr>
        <w:t xml:space="preserve"> </w:t>
      </w:r>
    </w:p>
    <w:p w:rsidR="006E7C5E" w:rsidRPr="007A21FA" w:rsidRDefault="00FE4F7E" w:rsidP="006E7C5E">
      <w:pPr>
        <w:spacing w:after="0" w:line="360" w:lineRule="auto"/>
        <w:ind w:firstLine="708"/>
        <w:jc w:val="both"/>
        <w:rPr>
          <w:rFonts w:ascii="Times New Roman" w:hAnsi="Times New Roman" w:cs="Times New Roman"/>
          <w:spacing w:val="-6"/>
          <w:sz w:val="28"/>
          <w:szCs w:val="28"/>
        </w:rPr>
      </w:pPr>
      <w:r w:rsidRPr="007A21FA">
        <w:rPr>
          <w:rFonts w:ascii="Times New Roman" w:hAnsi="Times New Roman" w:cs="Times New Roman"/>
          <w:spacing w:val="-6"/>
          <w:sz w:val="28"/>
          <w:szCs w:val="28"/>
        </w:rPr>
        <w:t>Під екскурсією також розуміють процес пізнання люди</w:t>
      </w:r>
      <w:r w:rsidR="00240086" w:rsidRPr="007A21FA">
        <w:rPr>
          <w:rFonts w:ascii="Times New Roman" w:hAnsi="Times New Roman" w:cs="Times New Roman"/>
          <w:spacing w:val="-6"/>
          <w:sz w:val="28"/>
          <w:szCs w:val="28"/>
        </w:rPr>
        <w:t>ною навколишнього світу</w:t>
      </w:r>
      <w:r w:rsidRPr="007A21FA">
        <w:rPr>
          <w:rFonts w:ascii="Times New Roman" w:hAnsi="Times New Roman" w:cs="Times New Roman"/>
          <w:spacing w:val="-6"/>
          <w:sz w:val="28"/>
          <w:szCs w:val="28"/>
        </w:rPr>
        <w:t xml:space="preserve"> за чітким маршрутом і підібраними об</w:t>
      </w:r>
      <w:r w:rsidR="007A21FA">
        <w:rPr>
          <w:rFonts w:ascii="Times New Roman" w:hAnsi="Times New Roman" w:cs="Times New Roman"/>
          <w:spacing w:val="-6"/>
          <w:sz w:val="28"/>
          <w:szCs w:val="28"/>
        </w:rPr>
        <w:t>’</w:t>
      </w:r>
      <w:r w:rsidRPr="007A21FA">
        <w:rPr>
          <w:rFonts w:ascii="Times New Roman" w:hAnsi="Times New Roman" w:cs="Times New Roman"/>
          <w:spacing w:val="-6"/>
          <w:sz w:val="28"/>
          <w:szCs w:val="28"/>
        </w:rPr>
        <w:t xml:space="preserve">єктами, що знаходяться в природних умовах або розташовані в приміщеннях . </w:t>
      </w:r>
    </w:p>
    <w:p w:rsidR="00A0265D" w:rsidRDefault="00A0265D" w:rsidP="006E7C5E">
      <w:pPr>
        <w:spacing w:after="0" w:line="360" w:lineRule="auto"/>
        <w:ind w:firstLine="708"/>
        <w:jc w:val="both"/>
        <w:rPr>
          <w:rFonts w:ascii="Times New Roman" w:hAnsi="Times New Roman" w:cs="Times New Roman"/>
          <w:sz w:val="28"/>
          <w:szCs w:val="28"/>
        </w:rPr>
      </w:pPr>
    </w:p>
    <w:p w:rsidR="00337E7C" w:rsidRPr="006E7C5E" w:rsidRDefault="00337E7C" w:rsidP="007A21FA">
      <w:pPr>
        <w:pStyle w:val="a5"/>
        <w:numPr>
          <w:ilvl w:val="1"/>
          <w:numId w:val="47"/>
        </w:numPr>
        <w:spacing w:after="0" w:line="360" w:lineRule="auto"/>
        <w:ind w:left="0" w:firstLine="0"/>
        <w:jc w:val="center"/>
        <w:rPr>
          <w:rFonts w:ascii="Times New Roman" w:hAnsi="Times New Roman" w:cs="Times New Roman"/>
          <w:sz w:val="28"/>
          <w:szCs w:val="28"/>
        </w:rPr>
      </w:pPr>
      <w:r w:rsidRPr="006E7C5E">
        <w:rPr>
          <w:rFonts w:ascii="Times New Roman" w:hAnsi="Times New Roman" w:cs="Times New Roman"/>
          <w:b/>
          <w:sz w:val="28"/>
          <w:szCs w:val="28"/>
        </w:rPr>
        <w:t>Теоретико-методичні засади вивчення сакральних пам’яток як об’єктів екскурсійної діяльності</w:t>
      </w:r>
    </w:p>
    <w:p w:rsidR="007A21FA" w:rsidRDefault="007A21FA" w:rsidP="00337E7C">
      <w:pPr>
        <w:spacing w:after="0" w:line="360" w:lineRule="auto"/>
        <w:ind w:firstLine="709"/>
        <w:jc w:val="both"/>
        <w:rPr>
          <w:rFonts w:ascii="Times New Roman" w:hAnsi="Times New Roman" w:cs="Times New Roman"/>
          <w:sz w:val="28"/>
          <w:szCs w:val="28"/>
        </w:rPr>
      </w:pPr>
    </w:p>
    <w:p w:rsidR="00337E7C" w:rsidRDefault="00337E7C" w:rsidP="00337E7C">
      <w:pPr>
        <w:spacing w:after="0" w:line="360" w:lineRule="auto"/>
        <w:ind w:firstLine="709"/>
        <w:jc w:val="both"/>
        <w:rPr>
          <w:rFonts w:ascii="Times New Roman" w:hAnsi="Times New Roman" w:cs="Times New Roman"/>
          <w:sz w:val="28"/>
          <w:szCs w:val="28"/>
        </w:rPr>
      </w:pPr>
      <w:r w:rsidRPr="003F58C6">
        <w:rPr>
          <w:rFonts w:ascii="Times New Roman" w:hAnsi="Times New Roman" w:cs="Times New Roman"/>
          <w:sz w:val="28"/>
          <w:szCs w:val="28"/>
        </w:rPr>
        <w:t>Оцінка придатності історико-культурних ресурсів для туризму завжди була у полі зору науковців, адже сьогодні спостерігається підвищена увага туристів до пізнання історико-культурних особливостей різноманітних територій. Попри це мало уваги приділялось оцінці сакральних споруд, які є основою для розвитку релігійного туризму.</w:t>
      </w:r>
    </w:p>
    <w:p w:rsidR="00337E7C" w:rsidRDefault="00337E7C" w:rsidP="00337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Сакральні пам’ятки – це культові споруди, сакральні ландшафти та місця, які мають історичне та релігійне значення а також сприймаються певними конфесіями, як «</w:t>
      </w:r>
      <w:r w:rsidRPr="008A5B7A">
        <w:rPr>
          <w:rFonts w:ascii="Times New Roman" w:hAnsi="Times New Roman" w:cs="Times New Roman"/>
          <w:sz w:val="28"/>
          <w:szCs w:val="28"/>
        </w:rPr>
        <w:t>святі</w:t>
      </w:r>
      <w:r>
        <w:rPr>
          <w:rFonts w:ascii="Times New Roman" w:hAnsi="Times New Roman" w:cs="Times New Roman"/>
          <w:sz w:val="28"/>
          <w:szCs w:val="28"/>
        </w:rPr>
        <w:t>»</w:t>
      </w:r>
      <w:r w:rsidRPr="008A5B7A">
        <w:rPr>
          <w:rFonts w:ascii="Times New Roman" w:hAnsi="Times New Roman" w:cs="Times New Roman"/>
          <w:sz w:val="28"/>
          <w:szCs w:val="28"/>
        </w:rPr>
        <w:t>, і що можуть бути</w:t>
      </w:r>
      <w:r>
        <w:rPr>
          <w:rFonts w:ascii="Times New Roman" w:hAnsi="Times New Roman" w:cs="Times New Roman"/>
          <w:sz w:val="28"/>
          <w:szCs w:val="28"/>
        </w:rPr>
        <w:t xml:space="preserve"> </w:t>
      </w:r>
      <w:r w:rsidRPr="008A5B7A">
        <w:rPr>
          <w:rFonts w:ascii="Times New Roman" w:hAnsi="Times New Roman" w:cs="Times New Roman"/>
          <w:sz w:val="28"/>
          <w:szCs w:val="28"/>
        </w:rPr>
        <w:t>використані з мет</w:t>
      </w:r>
      <w:r>
        <w:rPr>
          <w:rFonts w:ascii="Times New Roman" w:hAnsi="Times New Roman" w:cs="Times New Roman"/>
          <w:sz w:val="28"/>
          <w:szCs w:val="28"/>
        </w:rPr>
        <w:t xml:space="preserve">ою розвитку релігійного туризму </w:t>
      </w:r>
      <w:r w:rsidRPr="008A5B7A">
        <w:rPr>
          <w:rFonts w:ascii="Times New Roman" w:hAnsi="Times New Roman" w:cs="Times New Roman"/>
          <w:sz w:val="28"/>
          <w:szCs w:val="28"/>
        </w:rPr>
        <w:t>певного регіону.</w:t>
      </w:r>
      <w:r>
        <w:rPr>
          <w:rFonts w:ascii="Times New Roman" w:hAnsi="Times New Roman" w:cs="Times New Roman"/>
          <w:sz w:val="28"/>
          <w:szCs w:val="28"/>
        </w:rPr>
        <w:t xml:space="preserve"> </w:t>
      </w:r>
      <w:r w:rsidRPr="00B44444">
        <w:rPr>
          <w:rFonts w:ascii="Times New Roman" w:hAnsi="Times New Roman" w:cs="Times New Roman"/>
          <w:sz w:val="28"/>
          <w:szCs w:val="28"/>
        </w:rPr>
        <w:t xml:space="preserve">До історико-культурних ресурсів, які відносяться до </w:t>
      </w:r>
      <w:r>
        <w:rPr>
          <w:rFonts w:ascii="Times New Roman" w:hAnsi="Times New Roman" w:cs="Times New Roman"/>
          <w:sz w:val="28"/>
          <w:szCs w:val="28"/>
        </w:rPr>
        <w:t>сакральних</w:t>
      </w:r>
      <w:r w:rsidRPr="00B44444">
        <w:rPr>
          <w:rFonts w:ascii="Times New Roman" w:hAnsi="Times New Roman" w:cs="Times New Roman"/>
          <w:sz w:val="28"/>
          <w:szCs w:val="28"/>
        </w:rPr>
        <w:t xml:space="preserve"> об’єктів, відносяться: культові споруди (монастирі, святилища, храми і храмові комплекси, капели, вівтарі, ступи); природні об’єкти –</w:t>
      </w:r>
      <w:r>
        <w:rPr>
          <w:rFonts w:ascii="Times New Roman" w:hAnsi="Times New Roman" w:cs="Times New Roman"/>
          <w:sz w:val="28"/>
          <w:szCs w:val="28"/>
        </w:rPr>
        <w:t xml:space="preserve"> святі джерела, колодязі, гори</w:t>
      </w:r>
      <w:r w:rsidR="00BF6E8F">
        <w:rPr>
          <w:rFonts w:ascii="Times New Roman" w:hAnsi="Times New Roman" w:cs="Times New Roman"/>
          <w:sz w:val="28"/>
          <w:szCs w:val="28"/>
        </w:rPr>
        <w:t xml:space="preserve"> [6</w:t>
      </w:r>
      <w:r w:rsidRPr="00D625CA">
        <w:rPr>
          <w:rFonts w:ascii="Times New Roman" w:hAnsi="Times New Roman" w:cs="Times New Roman"/>
          <w:sz w:val="28"/>
          <w:szCs w:val="28"/>
        </w:rPr>
        <w:t>]</w:t>
      </w:r>
      <w:r>
        <w:rPr>
          <w:rFonts w:ascii="Times New Roman" w:hAnsi="Times New Roman" w:cs="Times New Roman"/>
          <w:sz w:val="28"/>
          <w:szCs w:val="28"/>
        </w:rPr>
        <w:t>.</w:t>
      </w:r>
    </w:p>
    <w:p w:rsidR="007A21FA" w:rsidRDefault="007A21FA" w:rsidP="007A21FA">
      <w:pPr>
        <w:spacing w:after="0" w:line="360" w:lineRule="auto"/>
        <w:ind w:firstLine="709"/>
        <w:jc w:val="both"/>
        <w:rPr>
          <w:rFonts w:ascii="Times New Roman" w:hAnsi="Times New Roman" w:cs="Times New Roman"/>
          <w:sz w:val="28"/>
          <w:szCs w:val="28"/>
        </w:rPr>
      </w:pPr>
      <w:r w:rsidRPr="00DD4D80">
        <w:rPr>
          <w:rFonts w:ascii="Times New Roman" w:hAnsi="Times New Roman" w:cs="Times New Roman"/>
          <w:sz w:val="28"/>
          <w:szCs w:val="28"/>
        </w:rPr>
        <w:t xml:space="preserve">Історико-культурні туристичні ресурси (ІКТР) </w:t>
      </w:r>
      <w:r>
        <w:rPr>
          <w:rFonts w:ascii="Times New Roman" w:hAnsi="Times New Roman" w:cs="Times New Roman"/>
          <w:sz w:val="28"/>
          <w:szCs w:val="28"/>
        </w:rPr>
        <w:t>–</w:t>
      </w:r>
      <w:r w:rsidRPr="00DD4D80">
        <w:rPr>
          <w:rFonts w:ascii="Times New Roman" w:hAnsi="Times New Roman" w:cs="Times New Roman"/>
          <w:sz w:val="28"/>
          <w:szCs w:val="28"/>
        </w:rPr>
        <w:t xml:space="preserve"> це пам'ятки історії і культури, створені людиною, які мають суспільно-виховне значення, становлять пізнавальний інтерес і можуть бути використані в туристичній діяльності. До складу ІКТР входять пам'ятки історії, архітектури, мистецтва, етнографічні пам'ятки і пам'ятки народної творчості</w:t>
      </w:r>
      <w:r w:rsidR="00BF6E8F">
        <w:rPr>
          <w:rFonts w:ascii="Times New Roman" w:hAnsi="Times New Roman" w:cs="Times New Roman"/>
          <w:sz w:val="28"/>
          <w:szCs w:val="28"/>
        </w:rPr>
        <w:t xml:space="preserve"> [23</w:t>
      </w:r>
      <w:r w:rsidRPr="00D625CA">
        <w:rPr>
          <w:rFonts w:ascii="Times New Roman" w:hAnsi="Times New Roman" w:cs="Times New Roman"/>
          <w:sz w:val="28"/>
          <w:szCs w:val="28"/>
        </w:rPr>
        <w:t>]</w:t>
      </w:r>
      <w:r w:rsidRPr="00DD4D80">
        <w:rPr>
          <w:rFonts w:ascii="Times New Roman" w:hAnsi="Times New Roman" w:cs="Times New Roman"/>
          <w:sz w:val="28"/>
          <w:szCs w:val="28"/>
        </w:rPr>
        <w:t>.</w:t>
      </w:r>
    </w:p>
    <w:p w:rsidR="00B10C1A" w:rsidRDefault="00337E7C" w:rsidP="00B10C1A">
      <w:pPr>
        <w:spacing w:after="0" w:line="360" w:lineRule="auto"/>
        <w:ind w:firstLine="709"/>
        <w:jc w:val="both"/>
        <w:rPr>
          <w:rFonts w:ascii="Times New Roman" w:hAnsi="Times New Roman" w:cs="Times New Roman"/>
          <w:sz w:val="28"/>
          <w:szCs w:val="28"/>
        </w:rPr>
      </w:pPr>
      <w:r w:rsidRPr="00222FE6">
        <w:rPr>
          <w:rFonts w:ascii="Times New Roman" w:hAnsi="Times New Roman" w:cs="Times New Roman"/>
          <w:sz w:val="28"/>
          <w:szCs w:val="28"/>
        </w:rPr>
        <w:t>В. Вечерсь</w:t>
      </w:r>
      <w:r>
        <w:rPr>
          <w:rFonts w:ascii="Times New Roman" w:hAnsi="Times New Roman" w:cs="Times New Roman"/>
          <w:sz w:val="28"/>
          <w:szCs w:val="28"/>
        </w:rPr>
        <w:t>кий виокремлює сакральні (куль</w:t>
      </w:r>
      <w:r w:rsidRPr="00222FE6">
        <w:rPr>
          <w:rFonts w:ascii="Times New Roman" w:hAnsi="Times New Roman" w:cs="Times New Roman"/>
          <w:sz w:val="28"/>
          <w:szCs w:val="28"/>
        </w:rPr>
        <w:t>тові) об’єкти архітектури</w:t>
      </w:r>
      <w:r w:rsidR="00BF6E8F">
        <w:rPr>
          <w:rFonts w:ascii="Times New Roman" w:hAnsi="Times New Roman" w:cs="Times New Roman"/>
          <w:sz w:val="28"/>
          <w:szCs w:val="28"/>
        </w:rPr>
        <w:t xml:space="preserve"> [7</w:t>
      </w:r>
      <w:r w:rsidRPr="00D625CA">
        <w:rPr>
          <w:rFonts w:ascii="Times New Roman" w:hAnsi="Times New Roman" w:cs="Times New Roman"/>
          <w:sz w:val="28"/>
          <w:szCs w:val="28"/>
        </w:rPr>
        <w:t>]</w:t>
      </w:r>
      <w:r w:rsidRPr="00222FE6">
        <w:rPr>
          <w:rFonts w:ascii="Times New Roman" w:hAnsi="Times New Roman" w:cs="Times New Roman"/>
          <w:sz w:val="28"/>
          <w:szCs w:val="28"/>
        </w:rPr>
        <w:t xml:space="preserve"> та містобудування за функціона</w:t>
      </w:r>
      <w:r>
        <w:rPr>
          <w:rFonts w:ascii="Times New Roman" w:hAnsi="Times New Roman" w:cs="Times New Roman"/>
          <w:sz w:val="28"/>
          <w:szCs w:val="28"/>
        </w:rPr>
        <w:t>льною, розпланувально-просторо</w:t>
      </w:r>
      <w:r w:rsidRPr="00222FE6">
        <w:rPr>
          <w:rFonts w:ascii="Times New Roman" w:hAnsi="Times New Roman" w:cs="Times New Roman"/>
          <w:sz w:val="28"/>
          <w:szCs w:val="28"/>
        </w:rPr>
        <w:t>вою типологі</w:t>
      </w:r>
      <w:r>
        <w:rPr>
          <w:rFonts w:ascii="Times New Roman" w:hAnsi="Times New Roman" w:cs="Times New Roman"/>
          <w:sz w:val="28"/>
          <w:szCs w:val="28"/>
        </w:rPr>
        <w:t>єю, а також за хронологією спо</w:t>
      </w:r>
      <w:r w:rsidRPr="00222FE6">
        <w:rPr>
          <w:rFonts w:ascii="Times New Roman" w:hAnsi="Times New Roman" w:cs="Times New Roman"/>
          <w:sz w:val="28"/>
          <w:szCs w:val="28"/>
        </w:rPr>
        <w:t>рудження, стилістикою, типом композицій, матеріалами тощо (рис. 1</w:t>
      </w:r>
      <w:r>
        <w:rPr>
          <w:rFonts w:ascii="Times New Roman" w:hAnsi="Times New Roman" w:cs="Times New Roman"/>
          <w:sz w:val="28"/>
          <w:szCs w:val="28"/>
        </w:rPr>
        <w:t>.</w:t>
      </w:r>
      <w:r w:rsidR="006E7E09">
        <w:rPr>
          <w:rFonts w:ascii="Times New Roman" w:hAnsi="Times New Roman" w:cs="Times New Roman"/>
          <w:sz w:val="28"/>
          <w:szCs w:val="28"/>
        </w:rPr>
        <w:t>2</w:t>
      </w:r>
      <w:r w:rsidRPr="00222FE6">
        <w:rPr>
          <w:rFonts w:ascii="Times New Roman" w:hAnsi="Times New Roman" w:cs="Times New Roman"/>
          <w:sz w:val="28"/>
          <w:szCs w:val="28"/>
        </w:rPr>
        <w:t>).</w:t>
      </w:r>
      <w:r w:rsidR="00B10C1A" w:rsidRPr="00B10C1A">
        <w:rPr>
          <w:rFonts w:ascii="Times New Roman" w:hAnsi="Times New Roman" w:cs="Times New Roman"/>
          <w:sz w:val="28"/>
          <w:szCs w:val="28"/>
        </w:rPr>
        <w:t xml:space="preserve"> </w:t>
      </w:r>
    </w:p>
    <w:p w:rsidR="00B10C1A" w:rsidRDefault="00B10C1A" w:rsidP="00B10C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Сакрально-туристичний потенціал – це </w:t>
      </w:r>
      <w:r w:rsidRPr="002B1C67">
        <w:rPr>
          <w:rFonts w:ascii="Times New Roman" w:hAnsi="Times New Roman" w:cs="Times New Roman"/>
          <w:sz w:val="28"/>
          <w:szCs w:val="28"/>
        </w:rPr>
        <w:t>сукупність на означеній території культових споруд, які мають історичне та релігійне значення</w:t>
      </w:r>
      <w:r w:rsidR="00BF6E8F">
        <w:rPr>
          <w:rFonts w:ascii="Times New Roman" w:hAnsi="Times New Roman" w:cs="Times New Roman"/>
          <w:sz w:val="28"/>
          <w:szCs w:val="28"/>
          <w:lang w:val="ru-RU"/>
        </w:rPr>
        <w:t xml:space="preserve"> [21</w:t>
      </w:r>
      <w:r w:rsidRPr="00D625CA">
        <w:rPr>
          <w:rFonts w:ascii="Times New Roman" w:hAnsi="Times New Roman" w:cs="Times New Roman"/>
          <w:sz w:val="28"/>
          <w:szCs w:val="28"/>
          <w:lang w:val="ru-RU"/>
        </w:rPr>
        <w:t>]</w:t>
      </w:r>
      <w:r w:rsidRPr="002B1C67">
        <w:rPr>
          <w:rFonts w:ascii="Times New Roman" w:hAnsi="Times New Roman" w:cs="Times New Roman"/>
          <w:sz w:val="28"/>
          <w:szCs w:val="28"/>
        </w:rPr>
        <w:t>.</w:t>
      </w:r>
      <w:r>
        <w:rPr>
          <w:rFonts w:ascii="Times New Roman" w:hAnsi="Times New Roman" w:cs="Times New Roman"/>
          <w:sz w:val="28"/>
          <w:szCs w:val="28"/>
        </w:rPr>
        <w:t xml:space="preserve"> </w:t>
      </w:r>
      <w:r w:rsidRPr="007A08E6">
        <w:rPr>
          <w:rFonts w:ascii="Times New Roman" w:hAnsi="Times New Roman" w:cs="Times New Roman"/>
          <w:sz w:val="28"/>
          <w:szCs w:val="28"/>
        </w:rPr>
        <w:t xml:space="preserve">Одним із важливих завдань у релігійному туризмі як науковому напрямку, що формується, є інвентаризація та оцінка </w:t>
      </w:r>
      <w:r>
        <w:rPr>
          <w:rFonts w:ascii="Times New Roman" w:hAnsi="Times New Roman" w:cs="Times New Roman"/>
          <w:sz w:val="28"/>
          <w:szCs w:val="28"/>
        </w:rPr>
        <w:t>сакрально-туристичних</w:t>
      </w:r>
      <w:r w:rsidRPr="007A08E6">
        <w:rPr>
          <w:rFonts w:ascii="Times New Roman" w:hAnsi="Times New Roman" w:cs="Times New Roman"/>
          <w:sz w:val="28"/>
          <w:szCs w:val="28"/>
        </w:rPr>
        <w:t xml:space="preserve"> ресурсів, які визначають сакрально-туристичний потенціал і є основою для створення сакрально-туристичного продукту</w:t>
      </w:r>
      <w:r>
        <w:rPr>
          <w:rFonts w:ascii="Times New Roman" w:hAnsi="Times New Roman" w:cs="Times New Roman"/>
          <w:sz w:val="28"/>
          <w:szCs w:val="28"/>
        </w:rPr>
        <w:t>.</w:t>
      </w:r>
    </w:p>
    <w:p w:rsidR="0080115F" w:rsidRDefault="0080115F" w:rsidP="00801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провели оцінку</w:t>
      </w:r>
      <w:r w:rsidRPr="00D65E57">
        <w:rPr>
          <w:rFonts w:ascii="Times New Roman" w:hAnsi="Times New Roman" w:cs="Times New Roman"/>
          <w:sz w:val="28"/>
          <w:szCs w:val="28"/>
        </w:rPr>
        <w:t xml:space="preserve"> фактичної кількості </w:t>
      </w:r>
      <w:r>
        <w:rPr>
          <w:rFonts w:ascii="Times New Roman" w:hAnsi="Times New Roman" w:cs="Times New Roman"/>
          <w:sz w:val="28"/>
          <w:szCs w:val="28"/>
        </w:rPr>
        <w:t>сакральних</w:t>
      </w:r>
      <w:r w:rsidRPr="00D65E57">
        <w:rPr>
          <w:rFonts w:ascii="Times New Roman" w:hAnsi="Times New Roman" w:cs="Times New Roman"/>
          <w:sz w:val="28"/>
          <w:szCs w:val="28"/>
        </w:rPr>
        <w:t xml:space="preserve"> пам’яток культурної спадщини регіону</w:t>
      </w:r>
      <w:r w:rsidR="00BF6E8F">
        <w:rPr>
          <w:rFonts w:ascii="Times New Roman" w:hAnsi="Times New Roman" w:cs="Times New Roman"/>
          <w:sz w:val="28"/>
          <w:szCs w:val="28"/>
          <w:lang w:val="ru-RU"/>
        </w:rPr>
        <w:t xml:space="preserve"> [22</w:t>
      </w:r>
      <w:r w:rsidRPr="00D625CA">
        <w:rPr>
          <w:rFonts w:ascii="Times New Roman" w:hAnsi="Times New Roman" w:cs="Times New Roman"/>
          <w:sz w:val="28"/>
          <w:szCs w:val="28"/>
          <w:lang w:val="ru-RU"/>
        </w:rPr>
        <w:t>]</w:t>
      </w:r>
      <w:r>
        <w:rPr>
          <w:rFonts w:ascii="Times New Roman" w:hAnsi="Times New Roman" w:cs="Times New Roman"/>
          <w:sz w:val="28"/>
          <w:szCs w:val="28"/>
        </w:rPr>
        <w:t>.</w:t>
      </w:r>
      <w:r w:rsidRPr="00D65E57">
        <w:rPr>
          <w:rFonts w:ascii="Times New Roman" w:hAnsi="Times New Roman" w:cs="Times New Roman"/>
          <w:sz w:val="28"/>
          <w:szCs w:val="28"/>
        </w:rPr>
        <w:t xml:space="preserve"> </w:t>
      </w:r>
      <w:r>
        <w:rPr>
          <w:rFonts w:ascii="Times New Roman" w:hAnsi="Times New Roman" w:cs="Times New Roman"/>
          <w:sz w:val="28"/>
          <w:szCs w:val="28"/>
        </w:rPr>
        <w:t>Для визначення сакрально-туристичного потенціалу Карпатського регіону ми здійснили бальну оцінку сакральних споруд. Суть бального підходу оцінки сакральних пам’яток полягає у приблизній оцінці об’єктів для визначення пізнавальної цінності споруд такого типу. Для вказаного аналізу об’єктів ми використали бальну шкалу оцінки історико-культурних туристичних ресурсів (табл. 1.</w:t>
      </w:r>
      <w:r w:rsidR="000E587D">
        <w:rPr>
          <w:rFonts w:ascii="Times New Roman" w:hAnsi="Times New Roman" w:cs="Times New Roman"/>
          <w:sz w:val="28"/>
          <w:szCs w:val="28"/>
        </w:rPr>
        <w:t>3</w:t>
      </w:r>
      <w:r>
        <w:rPr>
          <w:rFonts w:ascii="Times New Roman" w:hAnsi="Times New Roman" w:cs="Times New Roman"/>
          <w:sz w:val="28"/>
          <w:szCs w:val="28"/>
        </w:rPr>
        <w:t>).</w:t>
      </w:r>
    </w:p>
    <w:p w:rsidR="00337E7C" w:rsidRDefault="00337E7C" w:rsidP="007A21F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2C15B15E" wp14:editId="574240A8">
            <wp:extent cx="5970270" cy="3429000"/>
            <wp:effectExtent l="0" t="38100" r="0" b="5715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37E7C" w:rsidRDefault="00337E7C" w:rsidP="00A1778C">
      <w:pPr>
        <w:spacing w:after="0" w:line="360" w:lineRule="auto"/>
        <w:jc w:val="center"/>
        <w:rPr>
          <w:rFonts w:ascii="Times New Roman" w:hAnsi="Times New Roman" w:cs="Times New Roman"/>
          <w:b/>
          <w:sz w:val="28"/>
          <w:szCs w:val="28"/>
        </w:rPr>
      </w:pPr>
      <w:r w:rsidRPr="00B10C1A">
        <w:rPr>
          <w:rFonts w:ascii="Times New Roman" w:hAnsi="Times New Roman" w:cs="Times New Roman"/>
          <w:b/>
          <w:sz w:val="28"/>
          <w:szCs w:val="28"/>
        </w:rPr>
        <w:t>Рис. 1.</w:t>
      </w:r>
      <w:r w:rsidR="006E7E09">
        <w:rPr>
          <w:rFonts w:ascii="Times New Roman" w:hAnsi="Times New Roman" w:cs="Times New Roman"/>
          <w:b/>
          <w:sz w:val="28"/>
          <w:szCs w:val="28"/>
        </w:rPr>
        <w:t>2</w:t>
      </w:r>
      <w:r w:rsidRPr="00B10C1A">
        <w:rPr>
          <w:rFonts w:ascii="Times New Roman" w:hAnsi="Times New Roman" w:cs="Times New Roman"/>
          <w:b/>
          <w:sz w:val="28"/>
          <w:szCs w:val="28"/>
        </w:rPr>
        <w:t>. Класифікація сакральних об’єктів за функціональною типологією</w:t>
      </w:r>
    </w:p>
    <w:p w:rsidR="0080115F" w:rsidRDefault="0080115F" w:rsidP="00A1778C">
      <w:pPr>
        <w:spacing w:after="0" w:line="360" w:lineRule="auto"/>
        <w:ind w:firstLine="709"/>
        <w:jc w:val="both"/>
        <w:rPr>
          <w:rFonts w:ascii="Times New Roman" w:hAnsi="Times New Roman" w:cs="Times New Roman"/>
          <w:sz w:val="28"/>
          <w:szCs w:val="28"/>
        </w:rPr>
      </w:pPr>
    </w:p>
    <w:p w:rsidR="00A1778C" w:rsidRDefault="00A1778C" w:rsidP="00A177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Визначивши кількість сакральних пам’яток в областях Карпатського регіону, ми приступили до бальної оцінки його пам’яток. Вона залежала від цінності, рівня збереженості об’єкта та наявність комплексу споруд. Спершу було проведено оцінку фактичної кількості сакральних пам’яток. Зазначимо, що для визначення сакральної спадщини регіону необхідно також враховувати природоохоронний статус чи ступінь збереженості об’єктів</w:t>
      </w:r>
      <w:r w:rsidR="00BF6E8F">
        <w:rPr>
          <w:rFonts w:ascii="Times New Roman" w:hAnsi="Times New Roman" w:cs="Times New Roman"/>
          <w:sz w:val="28"/>
          <w:szCs w:val="28"/>
        </w:rPr>
        <w:t xml:space="preserve"> [22</w:t>
      </w:r>
      <w:r w:rsidRPr="002B64E4">
        <w:rPr>
          <w:rFonts w:ascii="Times New Roman" w:hAnsi="Times New Roman" w:cs="Times New Roman"/>
          <w:sz w:val="28"/>
          <w:szCs w:val="28"/>
        </w:rPr>
        <w:t>]</w:t>
      </w:r>
      <w:r>
        <w:rPr>
          <w:rFonts w:ascii="Times New Roman" w:hAnsi="Times New Roman" w:cs="Times New Roman"/>
          <w:sz w:val="28"/>
          <w:szCs w:val="28"/>
        </w:rPr>
        <w:t>.</w:t>
      </w:r>
    </w:p>
    <w:p w:rsidR="00B10C1A" w:rsidRDefault="00A1778C" w:rsidP="00CE2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44002">
        <w:rPr>
          <w:rFonts w:ascii="Times New Roman" w:hAnsi="Times New Roman" w:cs="Times New Roman"/>
          <w:sz w:val="28"/>
          <w:szCs w:val="28"/>
        </w:rPr>
        <w:t>агальна фізична кількіс</w:t>
      </w:r>
      <w:r>
        <w:rPr>
          <w:rFonts w:ascii="Times New Roman" w:hAnsi="Times New Roman" w:cs="Times New Roman"/>
          <w:sz w:val="28"/>
          <w:szCs w:val="28"/>
        </w:rPr>
        <w:t>ть пам’яток певного регіону не виступає</w:t>
      </w:r>
      <w:r w:rsidRPr="00244002">
        <w:rPr>
          <w:rFonts w:ascii="Times New Roman" w:hAnsi="Times New Roman" w:cs="Times New Roman"/>
          <w:sz w:val="28"/>
          <w:szCs w:val="28"/>
        </w:rPr>
        <w:t xml:space="preserve"> формуючим і переважаючим потенціалом, так як не всі пам’ятки мають однакове значення, враховуючи їхній статус. Тому </w:t>
      </w:r>
      <w:r>
        <w:rPr>
          <w:rFonts w:ascii="Times New Roman" w:hAnsi="Times New Roman" w:cs="Times New Roman"/>
          <w:sz w:val="28"/>
          <w:szCs w:val="28"/>
        </w:rPr>
        <w:t xml:space="preserve">ми </w:t>
      </w:r>
      <w:r w:rsidRPr="00244002">
        <w:rPr>
          <w:rFonts w:ascii="Times New Roman" w:hAnsi="Times New Roman" w:cs="Times New Roman"/>
          <w:sz w:val="28"/>
          <w:szCs w:val="28"/>
        </w:rPr>
        <w:t>пропонуємо викори</w:t>
      </w:r>
      <w:r>
        <w:rPr>
          <w:rFonts w:ascii="Times New Roman" w:hAnsi="Times New Roman" w:cs="Times New Roman"/>
          <w:sz w:val="28"/>
          <w:szCs w:val="28"/>
        </w:rPr>
        <w:t xml:space="preserve">стовувати додаткові коефіцієнти. </w:t>
      </w:r>
      <w:r w:rsidRPr="00244002">
        <w:rPr>
          <w:rFonts w:ascii="Times New Roman" w:hAnsi="Times New Roman" w:cs="Times New Roman"/>
          <w:sz w:val="28"/>
          <w:szCs w:val="28"/>
        </w:rPr>
        <w:t>Таким чином, для визначення</w:t>
      </w:r>
      <w:r w:rsidR="00CE2B96">
        <w:rPr>
          <w:rFonts w:ascii="Times New Roman" w:hAnsi="Times New Roman" w:cs="Times New Roman"/>
          <w:sz w:val="28"/>
          <w:szCs w:val="28"/>
        </w:rPr>
        <w:t xml:space="preserve"> </w:t>
      </w:r>
      <w:r w:rsidR="00B10C1A" w:rsidRPr="00244002">
        <w:rPr>
          <w:rFonts w:ascii="Times New Roman" w:hAnsi="Times New Roman" w:cs="Times New Roman"/>
          <w:sz w:val="28"/>
          <w:szCs w:val="28"/>
        </w:rPr>
        <w:t>потенціалу різних за своїм статусом пам’яток варто враховувати їх</w:t>
      </w:r>
      <w:r w:rsidR="00B10C1A">
        <w:rPr>
          <w:rFonts w:ascii="Times New Roman" w:hAnsi="Times New Roman" w:cs="Times New Roman"/>
          <w:sz w:val="28"/>
          <w:szCs w:val="28"/>
        </w:rPr>
        <w:t>ню кількість, виходячи із коефіцієнтів</w:t>
      </w:r>
      <w:r w:rsidR="00B10C1A" w:rsidRPr="00244002">
        <w:rPr>
          <w:rFonts w:ascii="Times New Roman" w:hAnsi="Times New Roman" w:cs="Times New Roman"/>
          <w:sz w:val="28"/>
          <w:szCs w:val="28"/>
        </w:rPr>
        <w:t xml:space="preserve"> з</w:t>
      </w:r>
      <w:r w:rsidR="00B10C1A">
        <w:rPr>
          <w:rFonts w:ascii="Times New Roman" w:hAnsi="Times New Roman" w:cs="Times New Roman"/>
          <w:sz w:val="28"/>
          <w:szCs w:val="28"/>
        </w:rPr>
        <w:t xml:space="preserve">апропонованих у формулі (1.1): </w:t>
      </w:r>
    </w:p>
    <w:p w:rsidR="0080115F" w:rsidRDefault="0080115F" w:rsidP="00337E7C">
      <w:pPr>
        <w:spacing w:after="0" w:line="360" w:lineRule="auto"/>
        <w:ind w:firstLine="709"/>
        <w:jc w:val="right"/>
        <w:rPr>
          <w:rFonts w:ascii="Times New Roman" w:hAnsi="Times New Roman" w:cs="Times New Roman"/>
          <w:sz w:val="28"/>
          <w:szCs w:val="28"/>
        </w:rPr>
      </w:pPr>
    </w:p>
    <w:p w:rsidR="0080115F" w:rsidRDefault="0080115F" w:rsidP="00337E7C">
      <w:pPr>
        <w:spacing w:after="0" w:line="360" w:lineRule="auto"/>
        <w:ind w:firstLine="709"/>
        <w:jc w:val="right"/>
        <w:rPr>
          <w:rFonts w:ascii="Times New Roman" w:hAnsi="Times New Roman" w:cs="Times New Roman"/>
          <w:sz w:val="28"/>
          <w:szCs w:val="28"/>
        </w:rPr>
      </w:pPr>
    </w:p>
    <w:p w:rsidR="0080115F" w:rsidRDefault="0080115F" w:rsidP="00337E7C">
      <w:pPr>
        <w:spacing w:after="0" w:line="360" w:lineRule="auto"/>
        <w:ind w:firstLine="709"/>
        <w:jc w:val="right"/>
        <w:rPr>
          <w:rFonts w:ascii="Times New Roman" w:hAnsi="Times New Roman" w:cs="Times New Roman"/>
          <w:sz w:val="28"/>
          <w:szCs w:val="28"/>
        </w:rPr>
      </w:pPr>
    </w:p>
    <w:p w:rsidR="00337E7C" w:rsidRPr="007A21FA" w:rsidRDefault="00337E7C" w:rsidP="00337E7C">
      <w:pPr>
        <w:spacing w:after="0" w:line="360" w:lineRule="auto"/>
        <w:ind w:firstLine="709"/>
        <w:jc w:val="right"/>
        <w:rPr>
          <w:rFonts w:ascii="Times New Roman" w:hAnsi="Times New Roman" w:cs="Times New Roman"/>
          <w:sz w:val="28"/>
          <w:szCs w:val="28"/>
        </w:rPr>
      </w:pPr>
      <w:r w:rsidRPr="007A21FA">
        <w:rPr>
          <w:rFonts w:ascii="Times New Roman" w:hAnsi="Times New Roman" w:cs="Times New Roman"/>
          <w:sz w:val="28"/>
          <w:szCs w:val="28"/>
        </w:rPr>
        <w:t>Таблиця 1.</w:t>
      </w:r>
      <w:r w:rsidR="006E7E09">
        <w:rPr>
          <w:rFonts w:ascii="Times New Roman" w:hAnsi="Times New Roman" w:cs="Times New Roman"/>
          <w:sz w:val="28"/>
          <w:szCs w:val="28"/>
        </w:rPr>
        <w:t>3</w:t>
      </w:r>
    </w:p>
    <w:p w:rsidR="00337E7C" w:rsidRDefault="00337E7C" w:rsidP="00337E7C">
      <w:pPr>
        <w:spacing w:after="0" w:line="360" w:lineRule="auto"/>
        <w:ind w:firstLine="709"/>
        <w:jc w:val="center"/>
        <w:rPr>
          <w:rFonts w:ascii="Times New Roman" w:hAnsi="Times New Roman" w:cs="Times New Roman"/>
          <w:b/>
          <w:sz w:val="28"/>
          <w:szCs w:val="28"/>
        </w:rPr>
      </w:pPr>
      <w:r w:rsidRPr="007A21FA">
        <w:rPr>
          <w:rFonts w:ascii="Times New Roman" w:hAnsi="Times New Roman" w:cs="Times New Roman"/>
          <w:b/>
          <w:sz w:val="28"/>
          <w:szCs w:val="28"/>
        </w:rPr>
        <w:t>Бальна шкала оцінки сакральних ресурсів</w:t>
      </w:r>
    </w:p>
    <w:tbl>
      <w:tblPr>
        <w:tblStyle w:val="a4"/>
        <w:tblW w:w="0" w:type="auto"/>
        <w:tblLook w:val="04A0" w:firstRow="1" w:lastRow="0" w:firstColumn="1" w:lastColumn="0" w:noHBand="0" w:noVBand="1"/>
      </w:tblPr>
      <w:tblGrid>
        <w:gridCol w:w="562"/>
        <w:gridCol w:w="7371"/>
        <w:gridCol w:w="1696"/>
      </w:tblGrid>
      <w:tr w:rsidR="00337E7C" w:rsidTr="007A21FA">
        <w:trPr>
          <w:trHeight w:val="229"/>
        </w:trPr>
        <w:tc>
          <w:tcPr>
            <w:tcW w:w="562" w:type="dxa"/>
            <w:shd w:val="clear" w:color="auto" w:fill="D0CECE" w:themeFill="background2" w:themeFillShade="E6"/>
            <w:vAlign w:val="center"/>
          </w:tcPr>
          <w:p w:rsidR="00337E7C" w:rsidRPr="00F2001B" w:rsidRDefault="00337E7C" w:rsidP="00747B91">
            <w:pPr>
              <w:spacing w:line="360" w:lineRule="auto"/>
              <w:jc w:val="center"/>
              <w:rPr>
                <w:rFonts w:ascii="Times New Roman" w:hAnsi="Times New Roman" w:cs="Times New Roman"/>
                <w:b/>
                <w:sz w:val="28"/>
                <w:szCs w:val="28"/>
              </w:rPr>
            </w:pPr>
            <w:r w:rsidRPr="00F2001B">
              <w:rPr>
                <w:rFonts w:ascii="Times New Roman" w:hAnsi="Times New Roman" w:cs="Times New Roman"/>
                <w:b/>
                <w:sz w:val="28"/>
                <w:szCs w:val="28"/>
              </w:rPr>
              <w:t>№</w:t>
            </w:r>
          </w:p>
        </w:tc>
        <w:tc>
          <w:tcPr>
            <w:tcW w:w="7371" w:type="dxa"/>
            <w:shd w:val="clear" w:color="auto" w:fill="D0CECE" w:themeFill="background2" w:themeFillShade="E6"/>
            <w:vAlign w:val="center"/>
          </w:tcPr>
          <w:p w:rsidR="00337E7C" w:rsidRPr="00F2001B" w:rsidRDefault="00337E7C" w:rsidP="00747B91">
            <w:pPr>
              <w:spacing w:line="360" w:lineRule="auto"/>
              <w:jc w:val="center"/>
              <w:rPr>
                <w:rFonts w:ascii="Times New Roman" w:hAnsi="Times New Roman" w:cs="Times New Roman"/>
                <w:b/>
                <w:sz w:val="28"/>
                <w:szCs w:val="28"/>
              </w:rPr>
            </w:pPr>
            <w:r w:rsidRPr="00F2001B">
              <w:rPr>
                <w:rFonts w:ascii="Times New Roman" w:hAnsi="Times New Roman" w:cs="Times New Roman"/>
                <w:b/>
                <w:sz w:val="28"/>
                <w:szCs w:val="28"/>
              </w:rPr>
              <w:t xml:space="preserve">Сакральні об’єкти </w:t>
            </w:r>
          </w:p>
        </w:tc>
        <w:tc>
          <w:tcPr>
            <w:tcW w:w="1696" w:type="dxa"/>
            <w:shd w:val="clear" w:color="auto" w:fill="D0CECE" w:themeFill="background2" w:themeFillShade="E6"/>
            <w:vAlign w:val="center"/>
          </w:tcPr>
          <w:p w:rsidR="00337E7C" w:rsidRPr="00F2001B" w:rsidRDefault="00337E7C" w:rsidP="00747B91">
            <w:pPr>
              <w:spacing w:line="360" w:lineRule="auto"/>
              <w:jc w:val="center"/>
              <w:rPr>
                <w:rFonts w:ascii="Times New Roman" w:hAnsi="Times New Roman" w:cs="Times New Roman"/>
                <w:b/>
                <w:sz w:val="28"/>
                <w:szCs w:val="28"/>
              </w:rPr>
            </w:pPr>
            <w:r w:rsidRPr="00F2001B">
              <w:rPr>
                <w:rFonts w:ascii="Times New Roman" w:hAnsi="Times New Roman" w:cs="Times New Roman"/>
                <w:b/>
                <w:sz w:val="28"/>
                <w:szCs w:val="28"/>
              </w:rPr>
              <w:t>Бали</w:t>
            </w:r>
          </w:p>
        </w:tc>
      </w:tr>
      <w:tr w:rsidR="00337E7C" w:rsidTr="00B10C1A">
        <w:trPr>
          <w:trHeight w:hRule="exact" w:val="284"/>
        </w:trPr>
        <w:tc>
          <w:tcPr>
            <w:tcW w:w="562"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1.</w:t>
            </w:r>
          </w:p>
        </w:tc>
        <w:tc>
          <w:tcPr>
            <w:tcW w:w="7371" w:type="dxa"/>
            <w:shd w:val="clear" w:color="auto" w:fill="FFFFFF" w:themeFill="background1"/>
          </w:tcPr>
          <w:p w:rsidR="00337E7C" w:rsidRPr="007A21FA" w:rsidRDefault="00337E7C" w:rsidP="00747B91">
            <w:pPr>
              <w:spacing w:line="360" w:lineRule="auto"/>
              <w:rPr>
                <w:rFonts w:ascii="Times New Roman" w:hAnsi="Times New Roman" w:cs="Times New Roman"/>
                <w:sz w:val="24"/>
                <w:szCs w:val="28"/>
              </w:rPr>
            </w:pPr>
            <w:r w:rsidRPr="007A21FA">
              <w:rPr>
                <w:rFonts w:ascii="Times New Roman" w:hAnsi="Times New Roman" w:cs="Times New Roman"/>
                <w:sz w:val="24"/>
                <w:szCs w:val="28"/>
              </w:rPr>
              <w:t>Фрагменти культових споруд</w:t>
            </w:r>
          </w:p>
        </w:tc>
        <w:tc>
          <w:tcPr>
            <w:tcW w:w="1696"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 xml:space="preserve">1 </w:t>
            </w:r>
          </w:p>
        </w:tc>
      </w:tr>
      <w:tr w:rsidR="00337E7C" w:rsidTr="00B10C1A">
        <w:trPr>
          <w:trHeight w:hRule="exact" w:val="284"/>
        </w:trPr>
        <w:tc>
          <w:tcPr>
            <w:tcW w:w="562"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2.</w:t>
            </w:r>
          </w:p>
        </w:tc>
        <w:tc>
          <w:tcPr>
            <w:tcW w:w="7371" w:type="dxa"/>
            <w:shd w:val="clear" w:color="auto" w:fill="FFFFFF" w:themeFill="background1"/>
          </w:tcPr>
          <w:p w:rsidR="00337E7C" w:rsidRPr="007A21FA" w:rsidRDefault="00337E7C" w:rsidP="00747B91">
            <w:pPr>
              <w:spacing w:line="360" w:lineRule="auto"/>
              <w:rPr>
                <w:rFonts w:ascii="Times New Roman" w:hAnsi="Times New Roman" w:cs="Times New Roman"/>
                <w:sz w:val="24"/>
                <w:szCs w:val="28"/>
              </w:rPr>
            </w:pPr>
            <w:r w:rsidRPr="007A21FA">
              <w:rPr>
                <w:rFonts w:ascii="Times New Roman" w:hAnsi="Times New Roman" w:cs="Times New Roman"/>
                <w:sz w:val="24"/>
                <w:szCs w:val="28"/>
              </w:rPr>
              <w:t>Окремі культові різностильові споруди</w:t>
            </w:r>
          </w:p>
        </w:tc>
        <w:tc>
          <w:tcPr>
            <w:tcW w:w="1696"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 xml:space="preserve">2 </w:t>
            </w:r>
          </w:p>
        </w:tc>
      </w:tr>
      <w:tr w:rsidR="00337E7C" w:rsidTr="00B10C1A">
        <w:trPr>
          <w:trHeight w:hRule="exact" w:val="284"/>
        </w:trPr>
        <w:tc>
          <w:tcPr>
            <w:tcW w:w="562"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3.</w:t>
            </w:r>
          </w:p>
        </w:tc>
        <w:tc>
          <w:tcPr>
            <w:tcW w:w="7371" w:type="dxa"/>
            <w:shd w:val="clear" w:color="auto" w:fill="FFFFFF" w:themeFill="background1"/>
          </w:tcPr>
          <w:p w:rsidR="00337E7C" w:rsidRPr="007A21FA" w:rsidRDefault="00337E7C" w:rsidP="00747B91">
            <w:pPr>
              <w:spacing w:line="360" w:lineRule="auto"/>
              <w:rPr>
                <w:rFonts w:ascii="Times New Roman" w:hAnsi="Times New Roman" w:cs="Times New Roman"/>
                <w:sz w:val="24"/>
                <w:szCs w:val="28"/>
              </w:rPr>
            </w:pPr>
            <w:r w:rsidRPr="007A21FA">
              <w:rPr>
                <w:rFonts w:ascii="Times New Roman" w:hAnsi="Times New Roman" w:cs="Times New Roman"/>
                <w:sz w:val="24"/>
                <w:szCs w:val="28"/>
              </w:rPr>
              <w:t>Комплекс культових різностильових споруд</w:t>
            </w:r>
          </w:p>
        </w:tc>
        <w:tc>
          <w:tcPr>
            <w:tcW w:w="1696"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 xml:space="preserve">3 </w:t>
            </w:r>
          </w:p>
        </w:tc>
      </w:tr>
      <w:tr w:rsidR="00337E7C" w:rsidTr="00B10C1A">
        <w:trPr>
          <w:trHeight w:hRule="exact" w:val="284"/>
        </w:trPr>
        <w:tc>
          <w:tcPr>
            <w:tcW w:w="562"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4.</w:t>
            </w:r>
          </w:p>
        </w:tc>
        <w:tc>
          <w:tcPr>
            <w:tcW w:w="7371" w:type="dxa"/>
            <w:shd w:val="clear" w:color="auto" w:fill="FFFFFF" w:themeFill="background1"/>
          </w:tcPr>
          <w:p w:rsidR="00337E7C" w:rsidRPr="007A21FA" w:rsidRDefault="00337E7C" w:rsidP="00747B91">
            <w:pPr>
              <w:spacing w:line="360" w:lineRule="auto"/>
              <w:rPr>
                <w:rFonts w:ascii="Times New Roman" w:hAnsi="Times New Roman" w:cs="Times New Roman"/>
                <w:sz w:val="24"/>
                <w:szCs w:val="28"/>
              </w:rPr>
            </w:pPr>
            <w:r w:rsidRPr="007A21FA">
              <w:rPr>
                <w:rFonts w:ascii="Times New Roman" w:hAnsi="Times New Roman" w:cs="Times New Roman"/>
                <w:sz w:val="24"/>
                <w:szCs w:val="28"/>
              </w:rPr>
              <w:t>Окремі культові стильові споруди</w:t>
            </w:r>
          </w:p>
        </w:tc>
        <w:tc>
          <w:tcPr>
            <w:tcW w:w="1696"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 xml:space="preserve">4 </w:t>
            </w:r>
          </w:p>
        </w:tc>
      </w:tr>
      <w:tr w:rsidR="00337E7C" w:rsidTr="00B10C1A">
        <w:trPr>
          <w:trHeight w:hRule="exact" w:val="284"/>
        </w:trPr>
        <w:tc>
          <w:tcPr>
            <w:tcW w:w="562"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5.</w:t>
            </w:r>
          </w:p>
        </w:tc>
        <w:tc>
          <w:tcPr>
            <w:tcW w:w="7371" w:type="dxa"/>
            <w:shd w:val="clear" w:color="auto" w:fill="FFFFFF" w:themeFill="background1"/>
          </w:tcPr>
          <w:p w:rsidR="00337E7C" w:rsidRPr="007A21FA" w:rsidRDefault="00337E7C" w:rsidP="00747B91">
            <w:pPr>
              <w:spacing w:line="360" w:lineRule="auto"/>
              <w:rPr>
                <w:rFonts w:ascii="Times New Roman" w:hAnsi="Times New Roman" w:cs="Times New Roman"/>
                <w:sz w:val="24"/>
                <w:szCs w:val="28"/>
              </w:rPr>
            </w:pPr>
            <w:r w:rsidRPr="007A21FA">
              <w:rPr>
                <w:rFonts w:ascii="Times New Roman" w:hAnsi="Times New Roman" w:cs="Times New Roman"/>
                <w:sz w:val="24"/>
                <w:szCs w:val="28"/>
              </w:rPr>
              <w:t>Комплекс культових стильових споруд</w:t>
            </w:r>
          </w:p>
        </w:tc>
        <w:tc>
          <w:tcPr>
            <w:tcW w:w="1696" w:type="dxa"/>
            <w:shd w:val="clear" w:color="auto" w:fill="FFFFFF" w:themeFill="background1"/>
          </w:tcPr>
          <w:p w:rsidR="00337E7C" w:rsidRPr="007A21FA" w:rsidRDefault="00337E7C" w:rsidP="00747B91">
            <w:pPr>
              <w:spacing w:line="360" w:lineRule="auto"/>
              <w:jc w:val="center"/>
              <w:rPr>
                <w:rFonts w:ascii="Times New Roman" w:hAnsi="Times New Roman" w:cs="Times New Roman"/>
                <w:sz w:val="24"/>
                <w:szCs w:val="28"/>
              </w:rPr>
            </w:pPr>
            <w:r w:rsidRPr="007A21FA">
              <w:rPr>
                <w:rFonts w:ascii="Times New Roman" w:hAnsi="Times New Roman" w:cs="Times New Roman"/>
                <w:sz w:val="24"/>
                <w:szCs w:val="28"/>
              </w:rPr>
              <w:t xml:space="preserve">5 </w:t>
            </w:r>
          </w:p>
        </w:tc>
      </w:tr>
    </w:tbl>
    <w:p w:rsidR="007A21FA" w:rsidRDefault="007A21FA" w:rsidP="00337E7C">
      <w:pPr>
        <w:spacing w:after="0" w:line="360" w:lineRule="auto"/>
        <w:ind w:firstLine="709"/>
        <w:jc w:val="both"/>
        <w:rPr>
          <w:rFonts w:ascii="Times New Roman" w:hAnsi="Times New Roman" w:cs="Times New Roman"/>
          <w:sz w:val="28"/>
          <w:szCs w:val="28"/>
        </w:rPr>
      </w:pPr>
    </w:p>
    <w:p w:rsidR="00A1778C" w:rsidRPr="00572DBC" w:rsidRDefault="00A1778C" w:rsidP="00A1778C">
      <w:pPr>
        <w:spacing w:after="0" w:line="360" w:lineRule="auto"/>
        <w:ind w:firstLine="284"/>
        <w:jc w:val="center"/>
        <w:rPr>
          <w:rFonts w:ascii="Times New Roman" w:eastAsia="Batang" w:hAnsi="Times New Roman" w:cs="Times New Roman"/>
          <w:sz w:val="28"/>
          <w:szCs w:val="28"/>
        </w:rPr>
      </w:pPr>
      <w:r w:rsidRPr="00572DBC">
        <w:rPr>
          <w:rFonts w:ascii="Times New Roman" w:eastAsia="Batang" w:hAnsi="Times New Roman" w:cs="Times New Roman"/>
          <w:sz w:val="28"/>
          <w:szCs w:val="28"/>
        </w:rPr>
        <w:t>П</w:t>
      </w:r>
      <w:r w:rsidRPr="00572DBC">
        <w:rPr>
          <w:rFonts w:ascii="Times New Roman" w:eastAsia="Batang" w:hAnsi="Times New Roman" w:cs="Times New Roman"/>
          <w:sz w:val="28"/>
          <w:szCs w:val="28"/>
          <w:vertAlign w:val="subscript"/>
        </w:rPr>
        <w:t xml:space="preserve">ікп </w:t>
      </w:r>
      <w:r w:rsidRPr="00572DBC">
        <w:rPr>
          <w:rFonts w:ascii="Times New Roman" w:eastAsia="Batang" w:hAnsi="Times New Roman" w:cs="Times New Roman"/>
          <w:sz w:val="28"/>
          <w:szCs w:val="28"/>
        </w:rPr>
        <w:t>(с) = ∑k×х</w:t>
      </w:r>
      <w:r w:rsidRPr="00572DBC">
        <w:rPr>
          <w:rFonts w:ascii="Times New Roman" w:eastAsia="Batang" w:hAnsi="Times New Roman" w:cs="Times New Roman"/>
          <w:sz w:val="28"/>
          <w:szCs w:val="28"/>
          <w:vertAlign w:val="subscript"/>
        </w:rPr>
        <w:t>1</w:t>
      </w:r>
      <w:r w:rsidRPr="00572DBC">
        <w:rPr>
          <w:rFonts w:ascii="Times New Roman" w:eastAsia="Batang" w:hAnsi="Times New Roman" w:cs="Times New Roman"/>
          <w:sz w:val="28"/>
          <w:szCs w:val="28"/>
        </w:rPr>
        <w:t>+ k×х</w:t>
      </w:r>
      <w:r w:rsidRPr="00572DBC">
        <w:rPr>
          <w:rFonts w:ascii="Times New Roman" w:eastAsia="Batang" w:hAnsi="Times New Roman" w:cs="Times New Roman"/>
          <w:sz w:val="28"/>
          <w:szCs w:val="28"/>
          <w:vertAlign w:val="subscript"/>
        </w:rPr>
        <w:t>2</w:t>
      </w:r>
      <w:r w:rsidRPr="00572DBC">
        <w:rPr>
          <w:rFonts w:ascii="Times New Roman" w:eastAsia="Batang" w:hAnsi="Times New Roman" w:cs="Times New Roman"/>
          <w:sz w:val="28"/>
          <w:szCs w:val="28"/>
        </w:rPr>
        <w:t>+ k×х</w:t>
      </w:r>
      <w:r w:rsidRPr="00572DBC">
        <w:rPr>
          <w:rFonts w:ascii="Times New Roman" w:eastAsia="Batang" w:hAnsi="Times New Roman" w:cs="Times New Roman"/>
          <w:sz w:val="28"/>
          <w:szCs w:val="28"/>
          <w:vertAlign w:val="subscript"/>
        </w:rPr>
        <w:t>3</w:t>
      </w:r>
      <w:r w:rsidRPr="00572DBC">
        <w:rPr>
          <w:rFonts w:ascii="Times New Roman" w:eastAsia="Batang" w:hAnsi="Times New Roman" w:cs="Times New Roman"/>
          <w:sz w:val="28"/>
          <w:szCs w:val="28"/>
        </w:rPr>
        <w:t>+k×х</w:t>
      </w:r>
      <w:r w:rsidRPr="00572DBC">
        <w:rPr>
          <w:rFonts w:ascii="Times New Roman" w:eastAsia="Batang" w:hAnsi="Times New Roman" w:cs="Times New Roman"/>
          <w:sz w:val="28"/>
          <w:szCs w:val="28"/>
          <w:vertAlign w:val="subscript"/>
        </w:rPr>
        <w:t>4</w:t>
      </w:r>
      <w:r w:rsidRPr="00572DBC">
        <w:rPr>
          <w:rFonts w:ascii="Times New Roman" w:eastAsia="Batang" w:hAnsi="Times New Roman" w:cs="Times New Roman"/>
          <w:sz w:val="28"/>
          <w:szCs w:val="28"/>
        </w:rPr>
        <w:t xml:space="preserve">     </w:t>
      </w:r>
      <w:r>
        <w:rPr>
          <w:rFonts w:ascii="Times New Roman" w:eastAsia="Batang" w:hAnsi="Times New Roman" w:cs="Times New Roman"/>
          <w:sz w:val="28"/>
          <w:szCs w:val="28"/>
        </w:rPr>
        <w:t>(1.1)</w:t>
      </w:r>
    </w:p>
    <w:p w:rsidR="00A1778C" w:rsidRPr="00B10C1A" w:rsidRDefault="00A1778C" w:rsidP="00A1778C">
      <w:pPr>
        <w:spacing w:after="0" w:line="360" w:lineRule="auto"/>
        <w:ind w:firstLine="708"/>
        <w:jc w:val="both"/>
        <w:rPr>
          <w:rFonts w:ascii="Times New Roman" w:hAnsi="Times New Roman" w:cs="Times New Roman"/>
          <w:spacing w:val="-6"/>
          <w:sz w:val="28"/>
          <w:szCs w:val="28"/>
        </w:rPr>
      </w:pPr>
      <w:r w:rsidRPr="00B10C1A">
        <w:rPr>
          <w:rFonts w:ascii="Times New Roman" w:eastAsia="Batang" w:hAnsi="Times New Roman" w:cs="Times New Roman"/>
          <w:spacing w:val="-6"/>
          <w:sz w:val="28"/>
          <w:szCs w:val="28"/>
        </w:rPr>
        <w:t>П</w:t>
      </w:r>
      <w:r w:rsidRPr="00B10C1A">
        <w:rPr>
          <w:rFonts w:ascii="Times New Roman" w:eastAsia="Batang" w:hAnsi="Times New Roman" w:cs="Times New Roman"/>
          <w:spacing w:val="-6"/>
          <w:sz w:val="28"/>
          <w:szCs w:val="28"/>
          <w:vertAlign w:val="subscript"/>
        </w:rPr>
        <w:t>ікп</w:t>
      </w:r>
      <w:r w:rsidRPr="00B10C1A">
        <w:rPr>
          <w:rFonts w:ascii="Times New Roman" w:eastAsia="Batang" w:hAnsi="Times New Roman" w:cs="Times New Roman"/>
          <w:spacing w:val="-6"/>
          <w:sz w:val="28"/>
          <w:szCs w:val="28"/>
        </w:rPr>
        <w:t xml:space="preserve"> (с) – статусна потужність ІКП різної ваги (значення); k – коефіцієнт «статусної ваги» ІКП, де 1,2 отримують пам’ятки міжнародного (спадщина ЮНЕКО) значення, 1,0 – пам’ятки національного значення, 0,9 – пам’ятки державного значення, 0,75 – пам’ятки місцевого значення; х</w:t>
      </w:r>
      <w:r w:rsidRPr="00B10C1A">
        <w:rPr>
          <w:rFonts w:ascii="Times New Roman" w:eastAsia="Batang" w:hAnsi="Times New Roman" w:cs="Times New Roman"/>
          <w:spacing w:val="-6"/>
          <w:sz w:val="28"/>
          <w:szCs w:val="28"/>
          <w:vertAlign w:val="subscript"/>
        </w:rPr>
        <w:t>1</w:t>
      </w:r>
      <w:r w:rsidRPr="00B10C1A">
        <w:rPr>
          <w:rFonts w:ascii="Times New Roman" w:eastAsia="Batang" w:hAnsi="Times New Roman" w:cs="Times New Roman"/>
          <w:spacing w:val="-6"/>
          <w:sz w:val="28"/>
          <w:szCs w:val="28"/>
        </w:rPr>
        <w:t>, х</w:t>
      </w:r>
      <w:r w:rsidRPr="00B10C1A">
        <w:rPr>
          <w:rFonts w:ascii="Times New Roman" w:eastAsia="Batang" w:hAnsi="Times New Roman" w:cs="Times New Roman"/>
          <w:spacing w:val="-6"/>
          <w:sz w:val="28"/>
          <w:szCs w:val="28"/>
          <w:vertAlign w:val="subscript"/>
        </w:rPr>
        <w:t>2</w:t>
      </w:r>
      <w:r w:rsidRPr="00B10C1A">
        <w:rPr>
          <w:rFonts w:ascii="Times New Roman" w:eastAsia="Batang" w:hAnsi="Times New Roman" w:cs="Times New Roman"/>
          <w:spacing w:val="-6"/>
          <w:sz w:val="28"/>
          <w:szCs w:val="28"/>
        </w:rPr>
        <w:t>, х</w:t>
      </w:r>
      <w:r w:rsidRPr="00B10C1A">
        <w:rPr>
          <w:rFonts w:ascii="Times New Roman" w:eastAsia="Batang" w:hAnsi="Times New Roman" w:cs="Times New Roman"/>
          <w:spacing w:val="-6"/>
          <w:sz w:val="28"/>
          <w:szCs w:val="28"/>
          <w:vertAlign w:val="subscript"/>
        </w:rPr>
        <w:t>3</w:t>
      </w:r>
      <w:r w:rsidRPr="00B10C1A">
        <w:rPr>
          <w:rFonts w:ascii="Times New Roman" w:eastAsia="Batang" w:hAnsi="Times New Roman" w:cs="Times New Roman"/>
          <w:spacing w:val="-6"/>
          <w:sz w:val="28"/>
          <w:szCs w:val="28"/>
        </w:rPr>
        <w:t>, х</w:t>
      </w:r>
      <w:r w:rsidRPr="00B10C1A">
        <w:rPr>
          <w:rFonts w:ascii="Times New Roman" w:eastAsia="Batang" w:hAnsi="Times New Roman" w:cs="Times New Roman"/>
          <w:spacing w:val="-6"/>
          <w:sz w:val="28"/>
          <w:szCs w:val="28"/>
          <w:vertAlign w:val="subscript"/>
        </w:rPr>
        <w:t xml:space="preserve">4 </w:t>
      </w:r>
      <w:r w:rsidRPr="00B10C1A">
        <w:rPr>
          <w:rFonts w:ascii="Times New Roman" w:eastAsia="Batang" w:hAnsi="Times New Roman" w:cs="Times New Roman"/>
          <w:spacing w:val="-6"/>
          <w:sz w:val="28"/>
          <w:szCs w:val="28"/>
        </w:rPr>
        <w:t>– кількість ІКП, відповідно, міжнародного, національного, державного і місцевого статусу</w:t>
      </w:r>
      <w:r w:rsidR="00964333">
        <w:rPr>
          <w:rFonts w:ascii="Times New Roman" w:eastAsia="Batang" w:hAnsi="Times New Roman" w:cs="Times New Roman"/>
          <w:spacing w:val="-6"/>
          <w:sz w:val="28"/>
          <w:szCs w:val="28"/>
        </w:rPr>
        <w:t xml:space="preserve"> </w:t>
      </w:r>
      <w:r w:rsidR="00BF6E8F">
        <w:rPr>
          <w:rFonts w:ascii="Times New Roman" w:hAnsi="Times New Roman" w:cs="Times New Roman"/>
          <w:sz w:val="28"/>
          <w:szCs w:val="28"/>
        </w:rPr>
        <w:t>[38</w:t>
      </w:r>
      <w:r w:rsidR="00964333" w:rsidRPr="002B64E4">
        <w:rPr>
          <w:rFonts w:ascii="Times New Roman" w:hAnsi="Times New Roman" w:cs="Times New Roman"/>
          <w:sz w:val="28"/>
          <w:szCs w:val="28"/>
        </w:rPr>
        <w:t>]</w:t>
      </w:r>
      <w:r w:rsidR="00964333">
        <w:rPr>
          <w:rFonts w:ascii="Times New Roman" w:hAnsi="Times New Roman" w:cs="Times New Roman"/>
          <w:sz w:val="28"/>
          <w:szCs w:val="28"/>
        </w:rPr>
        <w:t>.</w:t>
      </w:r>
    </w:p>
    <w:p w:rsidR="00337E7C" w:rsidRPr="00B10C1A" w:rsidRDefault="00337E7C" w:rsidP="00337E7C">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 xml:space="preserve">Пізнавальна цінність місцевості не визначається величиною території, а залежить від наявності туристично-рекреаційних об’єктів, їх структури і пізнавальної цінності. Здійснене нами групування районів за пізнавальною цінністю має не лише теоретичне, але й практичне значення. Це групування стало основою для проведення типізації районів Карпатського регіону. Таким чином, запропонована методика оцінки, дозволяє якнайповніше визначити сакрально-туристичний потенціал, що в майбутньому сприятиме ефективному функціонуванню та прибутковості сучасної туристичної галузі. </w:t>
      </w:r>
    </w:p>
    <w:p w:rsidR="00411669" w:rsidRPr="00B10C1A" w:rsidRDefault="00411669" w:rsidP="00411669">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Використавши формулу підрахунку коефіцієнта пізнавальної цінності, що дорівнює відношенню суми отриманих балів оцінки району до максимально можливої кількості балів у цьому районі, отримано коефіцієнти пізнавальної цінності кожного адміністративного району Карпатського регіону</w:t>
      </w:r>
      <w:r w:rsidR="00B10C1A">
        <w:rPr>
          <w:rFonts w:ascii="Times New Roman" w:hAnsi="Times New Roman" w:cs="Times New Roman"/>
          <w:spacing w:val="-6"/>
          <w:sz w:val="28"/>
          <w:szCs w:val="28"/>
        </w:rPr>
        <w:t xml:space="preserve"> (1.2)</w:t>
      </w:r>
      <w:r w:rsidRPr="00B10C1A">
        <w:rPr>
          <w:rFonts w:ascii="Times New Roman" w:hAnsi="Times New Roman" w:cs="Times New Roman"/>
          <w:spacing w:val="-6"/>
          <w:sz w:val="28"/>
          <w:szCs w:val="28"/>
        </w:rPr>
        <w:t xml:space="preserve">: </w:t>
      </w:r>
    </w:p>
    <w:p w:rsidR="00411669" w:rsidRPr="00B10C1A" w:rsidRDefault="00411669" w:rsidP="00411669">
      <w:pPr>
        <w:spacing w:after="0" w:line="360" w:lineRule="auto"/>
        <w:ind w:firstLine="708"/>
        <w:jc w:val="center"/>
        <w:rPr>
          <w:rFonts w:ascii="Times New Roman" w:hAnsi="Times New Roman" w:cs="Times New Roman"/>
          <w:spacing w:val="-6"/>
          <w:sz w:val="28"/>
          <w:szCs w:val="28"/>
        </w:rPr>
      </w:pPr>
      <m:oMath>
        <m:r>
          <w:rPr>
            <w:rFonts w:ascii="Cambria Math" w:hAnsi="Cambria Math" w:cs="Times New Roman"/>
            <w:spacing w:val="-6"/>
            <w:sz w:val="28"/>
            <w:szCs w:val="28"/>
          </w:rPr>
          <m:t>Кр=</m:t>
        </m:r>
        <m:f>
          <m:fPr>
            <m:ctrlPr>
              <w:rPr>
                <w:rFonts w:ascii="Cambria Math" w:hAnsi="Cambria Math" w:cs="Times New Roman"/>
                <w:i/>
                <w:spacing w:val="-6"/>
                <w:sz w:val="28"/>
                <w:szCs w:val="28"/>
              </w:rPr>
            </m:ctrlPr>
          </m:fPr>
          <m:num>
            <m:r>
              <m:rPr>
                <m:sty m:val="p"/>
              </m:rPr>
              <w:rPr>
                <w:rFonts w:ascii="Cambria Math" w:hAnsi="Cambria Math" w:cs="Times New Roman"/>
                <w:spacing w:val="-6"/>
                <w:sz w:val="28"/>
                <w:szCs w:val="28"/>
              </w:rPr>
              <m:t>∑А</m:t>
            </m:r>
          </m:num>
          <m:den>
            <m:r>
              <m:rPr>
                <m:sty m:val="p"/>
              </m:rPr>
              <w:rPr>
                <w:rFonts w:ascii="Cambria Math" w:hAnsi="Cambria Math" w:cs="Times New Roman"/>
                <w:spacing w:val="-6"/>
                <w:sz w:val="28"/>
                <w:szCs w:val="28"/>
              </w:rPr>
              <m:t>∑А max</m:t>
            </m:r>
          </m:den>
        </m:f>
      </m:oMath>
      <w:r w:rsidRPr="00B10C1A">
        <w:rPr>
          <w:rFonts w:ascii="Times New Roman" w:hAnsi="Times New Roman" w:cs="Times New Roman"/>
          <w:spacing w:val="-6"/>
          <w:sz w:val="28"/>
          <w:szCs w:val="28"/>
        </w:rPr>
        <w:t>,            (1.2)</w:t>
      </w:r>
    </w:p>
    <w:p w:rsidR="00411669" w:rsidRPr="00B10C1A" w:rsidRDefault="00411669" w:rsidP="00411669">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 xml:space="preserve"> де, ∑А – сума балів пізнавальної цінності території;</w:t>
      </w:r>
    </w:p>
    <w:p w:rsidR="00411669" w:rsidRPr="00B10C1A" w:rsidRDefault="00411669" w:rsidP="00411669">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∑А max – максимально можлива сума балів за шкалою бальної системи оцінок.</w:t>
      </w:r>
    </w:p>
    <w:p w:rsidR="00411669" w:rsidRPr="00964333" w:rsidRDefault="00411669" w:rsidP="00D91382">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Для здійснення ранжування рівнів пізнавальної цінності кожного адміністративного району (виходячи із значення Кр) використано наступну шкалу: 0,86 – 1,00 – унікальні; 0,65 – 0,85 – високоатрактивні; 0,45 – 0,64 – середньоатрактивні; 0,25 – 0,44 – малоатрактивні; менше 0,25 – неатрактивні</w:t>
      </w:r>
      <w:r w:rsidR="00964333">
        <w:rPr>
          <w:rFonts w:ascii="Times New Roman" w:hAnsi="Times New Roman" w:cs="Times New Roman"/>
          <w:spacing w:val="-6"/>
          <w:sz w:val="28"/>
          <w:szCs w:val="28"/>
        </w:rPr>
        <w:t xml:space="preserve"> </w:t>
      </w:r>
      <w:r w:rsidR="00BF6E8F">
        <w:rPr>
          <w:rFonts w:ascii="Times New Roman" w:hAnsi="Times New Roman" w:cs="Times New Roman"/>
          <w:sz w:val="28"/>
          <w:szCs w:val="28"/>
        </w:rPr>
        <w:t>[23</w:t>
      </w:r>
      <w:r w:rsidR="00964333" w:rsidRPr="002B64E4">
        <w:rPr>
          <w:rFonts w:ascii="Times New Roman" w:hAnsi="Times New Roman" w:cs="Times New Roman"/>
          <w:sz w:val="28"/>
          <w:szCs w:val="28"/>
        </w:rPr>
        <w:t>]</w:t>
      </w:r>
      <w:r w:rsidR="00964333">
        <w:rPr>
          <w:rFonts w:ascii="Times New Roman" w:hAnsi="Times New Roman" w:cs="Times New Roman"/>
          <w:sz w:val="28"/>
          <w:szCs w:val="28"/>
        </w:rPr>
        <w:t>.</w:t>
      </w:r>
    </w:p>
    <w:p w:rsidR="00337E7C" w:rsidRPr="00B10C1A" w:rsidRDefault="00337E7C" w:rsidP="00337E7C">
      <w:pPr>
        <w:spacing w:after="0" w:line="360" w:lineRule="auto"/>
        <w:ind w:firstLine="709"/>
        <w:jc w:val="both"/>
        <w:rPr>
          <w:rFonts w:ascii="Times New Roman" w:hAnsi="Times New Roman" w:cs="Times New Roman"/>
          <w:spacing w:val="-6"/>
          <w:sz w:val="28"/>
          <w:szCs w:val="28"/>
          <w:lang w:val="ru-RU"/>
        </w:rPr>
      </w:pPr>
      <w:r w:rsidRPr="00B10C1A">
        <w:rPr>
          <w:rFonts w:ascii="Times New Roman" w:hAnsi="Times New Roman" w:cs="Times New Roman"/>
          <w:spacing w:val="-6"/>
          <w:sz w:val="28"/>
          <w:szCs w:val="28"/>
        </w:rPr>
        <w:t>В зв’язку з відсутністю загальноприйнятої методики в роботі було обґрунтовано комплексні методи оцінки КС в усій її цілісності та розроблено методику оц</w:t>
      </w:r>
      <w:r w:rsidR="00D32EE3">
        <w:rPr>
          <w:rFonts w:ascii="Times New Roman" w:hAnsi="Times New Roman" w:cs="Times New Roman"/>
          <w:spacing w:val="-6"/>
          <w:sz w:val="28"/>
          <w:szCs w:val="28"/>
        </w:rPr>
        <w:t>інювання КС території (</w:t>
      </w:r>
      <w:r w:rsidR="00D32EE3" w:rsidRPr="00D32EE3">
        <w:rPr>
          <w:rFonts w:ascii="Times New Roman" w:hAnsi="Times New Roman" w:cs="Times New Roman"/>
          <w:spacing w:val="-6"/>
          <w:sz w:val="28"/>
          <w:szCs w:val="28"/>
        </w:rPr>
        <w:t xml:space="preserve">Додаток Д, </w:t>
      </w:r>
      <w:r w:rsidR="00D32EE3">
        <w:rPr>
          <w:rFonts w:ascii="Times New Roman" w:hAnsi="Times New Roman" w:cs="Times New Roman"/>
          <w:spacing w:val="-6"/>
          <w:sz w:val="28"/>
          <w:szCs w:val="28"/>
        </w:rPr>
        <w:t>табл. 1</w:t>
      </w:r>
      <w:r w:rsidRPr="00B10C1A">
        <w:rPr>
          <w:rFonts w:ascii="Times New Roman" w:hAnsi="Times New Roman" w:cs="Times New Roman"/>
          <w:spacing w:val="-6"/>
          <w:sz w:val="28"/>
          <w:szCs w:val="28"/>
        </w:rPr>
        <w:t xml:space="preserve">). На відміну від існуючих методик вона складається з двох </w:t>
      </w:r>
      <w:r w:rsidR="00A1778C" w:rsidRPr="00B10C1A">
        <w:rPr>
          <w:rFonts w:ascii="Times New Roman" w:hAnsi="Times New Roman" w:cs="Times New Roman"/>
          <w:spacing w:val="-6"/>
          <w:sz w:val="28"/>
          <w:szCs w:val="28"/>
        </w:rPr>
        <w:t>частин</w:t>
      </w:r>
      <w:r w:rsidRPr="00B10C1A">
        <w:rPr>
          <w:rFonts w:ascii="Times New Roman" w:hAnsi="Times New Roman" w:cs="Times New Roman"/>
          <w:spacing w:val="-6"/>
          <w:sz w:val="28"/>
          <w:szCs w:val="28"/>
        </w:rPr>
        <w:t>, відповідно до територіального рівня її охоплення: регіону або адміністративно</w:t>
      </w:r>
      <w:r w:rsidR="00A1778C" w:rsidRPr="00B10C1A">
        <w:rPr>
          <w:rFonts w:ascii="Times New Roman" w:hAnsi="Times New Roman" w:cs="Times New Roman"/>
          <w:spacing w:val="-6"/>
          <w:sz w:val="28"/>
          <w:szCs w:val="28"/>
        </w:rPr>
        <w:t>ї одиниці</w:t>
      </w:r>
      <w:r w:rsidRPr="00B10C1A">
        <w:rPr>
          <w:rFonts w:ascii="Times New Roman" w:hAnsi="Times New Roman" w:cs="Times New Roman"/>
          <w:spacing w:val="-6"/>
          <w:sz w:val="28"/>
          <w:szCs w:val="28"/>
        </w:rPr>
        <w:t>. Різниця запропонованих підходів до територій різного рівня полягає у відмінностях критеріїв, покладених в основу оцінки, відповідних показників оцінювання та галузей застосування</w:t>
      </w:r>
      <w:r w:rsidR="00BF6E8F">
        <w:rPr>
          <w:rFonts w:ascii="Times New Roman" w:hAnsi="Times New Roman" w:cs="Times New Roman"/>
          <w:spacing w:val="-6"/>
          <w:sz w:val="28"/>
          <w:szCs w:val="28"/>
          <w:lang w:val="ru-RU"/>
        </w:rPr>
        <w:t xml:space="preserve"> [4</w:t>
      </w:r>
      <w:r w:rsidRPr="00B10C1A">
        <w:rPr>
          <w:rFonts w:ascii="Times New Roman" w:hAnsi="Times New Roman" w:cs="Times New Roman"/>
          <w:spacing w:val="-6"/>
          <w:sz w:val="28"/>
          <w:szCs w:val="28"/>
          <w:lang w:val="ru-RU"/>
        </w:rPr>
        <w:t>]</w:t>
      </w:r>
      <w:r w:rsidRPr="00B10C1A">
        <w:rPr>
          <w:rFonts w:ascii="Times New Roman" w:hAnsi="Times New Roman" w:cs="Times New Roman"/>
          <w:spacing w:val="-6"/>
          <w:sz w:val="28"/>
          <w:szCs w:val="28"/>
        </w:rPr>
        <w:t>.</w:t>
      </w:r>
    </w:p>
    <w:p w:rsidR="00337E7C" w:rsidRPr="00B10C1A" w:rsidRDefault="00337E7C" w:rsidP="00337E7C">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 xml:space="preserve">Основними методологічними принципами та вимогами, якими ми керувалися при розробленні методики оцінки КС, були: цільова спрямованість, комплексність та репрезентативність, адаптація системи показників та індикаторів оцінки до можливостей існуючої статистичної звітності, інтегрованість, простота, наочність, інформативність і зрозумілість. </w:t>
      </w:r>
    </w:p>
    <w:p w:rsidR="00337E7C" w:rsidRPr="00B10C1A" w:rsidRDefault="00337E7C" w:rsidP="00337E7C">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Методика використовує статистичні дані, які знаходяться у відкритому доступі, і не потребує проведення додаткових оцінювальних досліджень. Для визначення рейтингових оцінок рекомендується застосовувати методику рейтингових досліджень, що широко використовується Інститутом реформ при формуванні щорічного “Рейтингу міст і регіонів України”.</w:t>
      </w:r>
    </w:p>
    <w:p w:rsidR="00337E7C" w:rsidRPr="00B10C1A" w:rsidRDefault="00337E7C" w:rsidP="00337E7C">
      <w:pPr>
        <w:spacing w:after="0" w:line="360" w:lineRule="auto"/>
        <w:ind w:firstLine="708"/>
        <w:jc w:val="both"/>
        <w:rPr>
          <w:rFonts w:ascii="Times New Roman" w:hAnsi="Times New Roman" w:cs="Times New Roman"/>
          <w:spacing w:val="-6"/>
          <w:sz w:val="28"/>
          <w:szCs w:val="28"/>
          <w:lang w:val="ru-RU"/>
        </w:rPr>
      </w:pPr>
      <w:r w:rsidRPr="00B10C1A">
        <w:rPr>
          <w:rFonts w:ascii="Times New Roman" w:hAnsi="Times New Roman" w:cs="Times New Roman"/>
          <w:spacing w:val="-6"/>
          <w:sz w:val="28"/>
          <w:szCs w:val="28"/>
        </w:rPr>
        <w:t xml:space="preserve">Отже, ми провели оцінку сакральних пам’яток за існуючою методикою оцінки культурної спадщини, яку </w:t>
      </w:r>
      <w:r w:rsidR="008569B2">
        <w:rPr>
          <w:rFonts w:ascii="Times New Roman" w:hAnsi="Times New Roman" w:cs="Times New Roman"/>
          <w:spacing w:val="-6"/>
          <w:sz w:val="28"/>
          <w:szCs w:val="28"/>
        </w:rPr>
        <w:t>в</w:t>
      </w:r>
      <w:r w:rsidRPr="00B10C1A">
        <w:rPr>
          <w:rFonts w:ascii="Times New Roman" w:hAnsi="Times New Roman" w:cs="Times New Roman"/>
          <w:spacing w:val="-6"/>
          <w:sz w:val="28"/>
          <w:szCs w:val="28"/>
        </w:rPr>
        <w:t xml:space="preserve"> своїй роботі описала К.</w:t>
      </w:r>
      <w:r w:rsidR="0080115F">
        <w:rPr>
          <w:rFonts w:ascii="Times New Roman" w:hAnsi="Times New Roman" w:cs="Times New Roman"/>
          <w:spacing w:val="-6"/>
          <w:sz w:val="28"/>
          <w:szCs w:val="28"/>
        </w:rPr>
        <w:t xml:space="preserve"> </w:t>
      </w:r>
      <w:r w:rsidRPr="00B10C1A">
        <w:rPr>
          <w:rFonts w:ascii="Times New Roman" w:hAnsi="Times New Roman" w:cs="Times New Roman"/>
          <w:spacing w:val="-6"/>
          <w:sz w:val="28"/>
          <w:szCs w:val="28"/>
        </w:rPr>
        <w:t xml:space="preserve">Поливач </w:t>
      </w:r>
      <w:r w:rsidR="00BF6E8F">
        <w:rPr>
          <w:rFonts w:ascii="Times New Roman" w:hAnsi="Times New Roman" w:cs="Times New Roman"/>
          <w:spacing w:val="-6"/>
          <w:sz w:val="28"/>
          <w:szCs w:val="28"/>
          <w:lang w:val="ru-RU"/>
        </w:rPr>
        <w:t>[27</w:t>
      </w:r>
      <w:r w:rsidRPr="00B10C1A">
        <w:rPr>
          <w:rFonts w:ascii="Times New Roman" w:hAnsi="Times New Roman" w:cs="Times New Roman"/>
          <w:spacing w:val="-6"/>
          <w:sz w:val="28"/>
          <w:szCs w:val="28"/>
          <w:lang w:val="ru-RU"/>
        </w:rPr>
        <w:t>].</w:t>
      </w:r>
    </w:p>
    <w:p w:rsidR="00347633" w:rsidRDefault="00347633">
      <w:pPr>
        <w:rPr>
          <w:rFonts w:ascii="Times New Roman" w:hAnsi="Times New Roman" w:cs="Times New Roman"/>
          <w:b/>
          <w:sz w:val="28"/>
          <w:szCs w:val="28"/>
        </w:rPr>
      </w:pPr>
      <w:r>
        <w:rPr>
          <w:rFonts w:ascii="Times New Roman" w:hAnsi="Times New Roman" w:cs="Times New Roman"/>
          <w:b/>
          <w:sz w:val="28"/>
          <w:szCs w:val="28"/>
        </w:rPr>
        <w:br w:type="page"/>
      </w:r>
    </w:p>
    <w:p w:rsidR="003365DD" w:rsidRDefault="003365DD" w:rsidP="008D49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РОЗДІЛ</w:t>
      </w:r>
      <w:r w:rsidRPr="007273F6">
        <w:rPr>
          <w:rFonts w:ascii="Times New Roman" w:hAnsi="Times New Roman" w:cs="Times New Roman"/>
          <w:b/>
          <w:sz w:val="28"/>
          <w:szCs w:val="28"/>
        </w:rPr>
        <w:t xml:space="preserve"> 2</w:t>
      </w:r>
      <w:r w:rsidR="00B10C1A">
        <w:rPr>
          <w:rFonts w:ascii="Times New Roman" w:hAnsi="Times New Roman" w:cs="Times New Roman"/>
          <w:b/>
          <w:sz w:val="28"/>
          <w:szCs w:val="28"/>
        </w:rPr>
        <w:t xml:space="preserve">. </w:t>
      </w:r>
      <w:r>
        <w:rPr>
          <w:rFonts w:ascii="Times New Roman" w:hAnsi="Times New Roman" w:cs="Times New Roman"/>
          <w:b/>
          <w:sz w:val="28"/>
          <w:szCs w:val="28"/>
        </w:rPr>
        <w:t>ОЦІНКА ПОТЕНЦІАЛУ САКРАЛЬНИХ РЕСУРСІВ ТА ЙОГО ВПЛИВ НА РОЗВИТОК РЕГІОНУ</w:t>
      </w:r>
    </w:p>
    <w:p w:rsidR="003365DD" w:rsidRDefault="003365DD" w:rsidP="003365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762F3C">
        <w:rPr>
          <w:rFonts w:ascii="Times New Roman" w:hAnsi="Times New Roman" w:cs="Times New Roman"/>
          <w:b/>
          <w:sz w:val="28"/>
          <w:szCs w:val="28"/>
        </w:rPr>
        <w:t>Загальна оцінка потенціалу сакральних пам’яток Карпатського регіону</w:t>
      </w:r>
    </w:p>
    <w:p w:rsidR="003365DD" w:rsidRPr="00B10C1A" w:rsidRDefault="003365DD" w:rsidP="003365DD">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Україна – це держава, що має значну кількість історико-архітектурних ресурсів, серед яких особливо помітне місце займають саме сакрально-туристичні. Значний сакрально-туристичний потенціал України дає змогу розвивати релігійний туризм та паломництво.</w:t>
      </w:r>
      <w:r w:rsidR="00A1778C" w:rsidRPr="00B10C1A">
        <w:rPr>
          <w:rFonts w:ascii="Times New Roman" w:hAnsi="Times New Roman" w:cs="Times New Roman"/>
          <w:spacing w:val="-6"/>
          <w:sz w:val="28"/>
          <w:szCs w:val="28"/>
        </w:rPr>
        <w:t xml:space="preserve"> </w:t>
      </w:r>
      <w:r w:rsidRPr="00B10C1A">
        <w:rPr>
          <w:rFonts w:ascii="Times New Roman" w:hAnsi="Times New Roman" w:cs="Times New Roman"/>
          <w:spacing w:val="-6"/>
          <w:sz w:val="28"/>
          <w:szCs w:val="28"/>
        </w:rPr>
        <w:t>Досліджуючи традиційну церковну архітектуру, можна довідатись про історію, культуру, традиції, народне мистецтво, особливості житлобудування, звичаї та обряди того чи іншого історико-етнографічного регіону.</w:t>
      </w:r>
    </w:p>
    <w:p w:rsidR="003365DD" w:rsidRPr="00B10C1A" w:rsidRDefault="003365DD" w:rsidP="003365DD">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Багатими на сакральні пам’ятки згідно рейтинг</w:t>
      </w:r>
      <w:r w:rsidR="002E7F9D">
        <w:rPr>
          <w:rFonts w:ascii="Times New Roman" w:hAnsi="Times New Roman" w:cs="Times New Roman"/>
          <w:spacing w:val="-6"/>
          <w:sz w:val="28"/>
          <w:szCs w:val="28"/>
        </w:rPr>
        <w:t>ів</w:t>
      </w:r>
      <w:r w:rsidRPr="00B10C1A">
        <w:rPr>
          <w:rFonts w:ascii="Times New Roman" w:hAnsi="Times New Roman" w:cs="Times New Roman"/>
          <w:spacing w:val="-6"/>
          <w:sz w:val="28"/>
          <w:szCs w:val="28"/>
        </w:rPr>
        <w:t xml:space="preserve"> є області Карпатського регіону, які під впливом часу, різних народів та культур, будувалися з вірою в серці. Як відомо, історично склалось так, що області західної України знаходились під впливами різних напрямків релігій</w:t>
      </w:r>
      <w:r w:rsidR="00BF6E8F">
        <w:rPr>
          <w:rFonts w:ascii="Times New Roman" w:hAnsi="Times New Roman" w:cs="Times New Roman"/>
          <w:spacing w:val="-6"/>
          <w:sz w:val="28"/>
          <w:szCs w:val="28"/>
          <w:lang w:val="ru-RU"/>
        </w:rPr>
        <w:t xml:space="preserve"> [14</w:t>
      </w:r>
      <w:r w:rsidR="00D625CA" w:rsidRPr="00B10C1A">
        <w:rPr>
          <w:rFonts w:ascii="Times New Roman" w:hAnsi="Times New Roman" w:cs="Times New Roman"/>
          <w:spacing w:val="-6"/>
          <w:sz w:val="28"/>
          <w:szCs w:val="28"/>
          <w:lang w:val="ru-RU"/>
        </w:rPr>
        <w:t>]</w:t>
      </w:r>
      <w:r w:rsidRPr="00B10C1A">
        <w:rPr>
          <w:rFonts w:ascii="Times New Roman" w:hAnsi="Times New Roman" w:cs="Times New Roman"/>
          <w:spacing w:val="-6"/>
          <w:sz w:val="28"/>
          <w:szCs w:val="28"/>
        </w:rPr>
        <w:t>.</w:t>
      </w:r>
    </w:p>
    <w:p w:rsidR="00B10C1A" w:rsidRPr="00B10C1A" w:rsidRDefault="003365DD" w:rsidP="00B10C1A">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Визначивши кількість сакрально-туристичних об’єктів, які були внесені до реєстру пам’яток архітектури державного значення, ми згрупували дані</w:t>
      </w:r>
      <w:r w:rsidR="00B10C1A" w:rsidRPr="00B10C1A">
        <w:rPr>
          <w:rFonts w:ascii="Times New Roman" w:hAnsi="Times New Roman" w:cs="Times New Roman"/>
          <w:spacing w:val="-6"/>
          <w:sz w:val="28"/>
          <w:szCs w:val="28"/>
        </w:rPr>
        <w:t>. Отже, за кількістю сакрально-туристичних об’єктів, які внесені до реєстру пам’яток архітектури державного значення перші місця посідають області Карпатського регіону. Перше місце в рейтингу посідає Львівська область, останнє – Чернівецька (рис.2.1, табл. 2.1).</w:t>
      </w:r>
    </w:p>
    <w:p w:rsidR="00B10C1A" w:rsidRDefault="00B10C1A" w:rsidP="00B10C1A">
      <w:pPr>
        <w:spacing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57F7B2EE" wp14:editId="5498332B">
            <wp:extent cx="6055995" cy="2422567"/>
            <wp:effectExtent l="0" t="0" r="1905"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0C1A" w:rsidRPr="00E254FC" w:rsidRDefault="00B10C1A" w:rsidP="00B10C1A">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Рис.</w:t>
      </w:r>
      <w:r w:rsidRPr="006B5AFA">
        <w:rPr>
          <w:rFonts w:ascii="Times New Roman" w:hAnsi="Times New Roman" w:cs="Times New Roman"/>
          <w:b/>
          <w:sz w:val="28"/>
          <w:szCs w:val="28"/>
        </w:rPr>
        <w:t xml:space="preserve"> 2.1. </w:t>
      </w:r>
      <w:r>
        <w:rPr>
          <w:rFonts w:ascii="Times New Roman" w:hAnsi="Times New Roman" w:cs="Times New Roman"/>
          <w:b/>
          <w:sz w:val="28"/>
          <w:szCs w:val="28"/>
        </w:rPr>
        <w:t>Частка</w:t>
      </w:r>
      <w:r w:rsidRPr="006B5AFA">
        <w:rPr>
          <w:rFonts w:ascii="Times New Roman" w:hAnsi="Times New Roman" w:cs="Times New Roman"/>
          <w:b/>
          <w:sz w:val="28"/>
          <w:szCs w:val="28"/>
        </w:rPr>
        <w:t xml:space="preserve"> областей Карпатського регіону за кількістю сакрально-туристичних об’єктів</w:t>
      </w:r>
      <w:r>
        <w:rPr>
          <w:rFonts w:ascii="Times New Roman" w:hAnsi="Times New Roman" w:cs="Times New Roman"/>
          <w:b/>
          <w:sz w:val="28"/>
          <w:szCs w:val="28"/>
        </w:rPr>
        <w:t xml:space="preserve"> державного значення</w:t>
      </w:r>
    </w:p>
    <w:p w:rsidR="00B10C1A" w:rsidRDefault="00B10C1A" w:rsidP="003365DD">
      <w:pPr>
        <w:spacing w:after="0" w:line="360" w:lineRule="auto"/>
        <w:ind w:firstLine="709"/>
        <w:jc w:val="both"/>
        <w:rPr>
          <w:rFonts w:ascii="Times New Roman" w:hAnsi="Times New Roman" w:cs="Times New Roman"/>
          <w:sz w:val="28"/>
          <w:szCs w:val="28"/>
        </w:rPr>
      </w:pPr>
    </w:p>
    <w:p w:rsidR="003365DD" w:rsidRDefault="003365DD" w:rsidP="003365DD">
      <w:pPr>
        <w:spacing w:line="360" w:lineRule="auto"/>
        <w:ind w:left="7080" w:firstLine="708"/>
        <w:jc w:val="right"/>
        <w:rPr>
          <w:rFonts w:ascii="Times New Roman" w:hAnsi="Times New Roman" w:cs="Times New Roman"/>
          <w:sz w:val="28"/>
          <w:szCs w:val="28"/>
        </w:rPr>
      </w:pPr>
      <w:r>
        <w:rPr>
          <w:rFonts w:ascii="Times New Roman" w:hAnsi="Times New Roman" w:cs="Times New Roman"/>
          <w:sz w:val="28"/>
          <w:szCs w:val="28"/>
        </w:rPr>
        <w:t>Таблиця 2.1</w:t>
      </w:r>
    </w:p>
    <w:p w:rsidR="003365DD" w:rsidRDefault="003365DD" w:rsidP="003365DD">
      <w:pPr>
        <w:spacing w:line="360" w:lineRule="auto"/>
        <w:ind w:right="141"/>
        <w:jc w:val="center"/>
        <w:rPr>
          <w:rFonts w:ascii="Times New Roman" w:hAnsi="Times New Roman" w:cs="Times New Roman"/>
          <w:b/>
          <w:sz w:val="28"/>
          <w:szCs w:val="28"/>
        </w:rPr>
      </w:pPr>
      <w:r w:rsidRPr="00D113E8">
        <w:rPr>
          <w:rFonts w:ascii="Times New Roman" w:hAnsi="Times New Roman" w:cs="Times New Roman"/>
          <w:b/>
          <w:sz w:val="28"/>
          <w:szCs w:val="28"/>
        </w:rPr>
        <w:t>Рейтинг регіонів України за кількістю сакрально-туристичних об’єктів, внесен</w:t>
      </w:r>
      <w:r w:rsidR="0062703A">
        <w:rPr>
          <w:rFonts w:ascii="Times New Roman" w:hAnsi="Times New Roman" w:cs="Times New Roman"/>
          <w:b/>
          <w:sz w:val="28"/>
          <w:szCs w:val="28"/>
        </w:rPr>
        <w:t>их</w:t>
      </w:r>
      <w:r w:rsidRPr="00D113E8">
        <w:rPr>
          <w:rFonts w:ascii="Times New Roman" w:hAnsi="Times New Roman" w:cs="Times New Roman"/>
          <w:b/>
          <w:sz w:val="28"/>
          <w:szCs w:val="28"/>
        </w:rPr>
        <w:t xml:space="preserve"> до реєстру пам’яток архітектури державного значення</w:t>
      </w:r>
    </w:p>
    <w:tbl>
      <w:tblPr>
        <w:tblStyle w:val="a4"/>
        <w:tblpPr w:leftFromText="180" w:rightFromText="180" w:vertAnchor="text" w:tblpY="1"/>
        <w:tblOverlap w:val="never"/>
        <w:tblW w:w="9918" w:type="dxa"/>
        <w:tblLayout w:type="fixed"/>
        <w:tblLook w:val="04A0" w:firstRow="1" w:lastRow="0" w:firstColumn="1" w:lastColumn="0" w:noHBand="0" w:noVBand="1"/>
      </w:tblPr>
      <w:tblGrid>
        <w:gridCol w:w="1980"/>
        <w:gridCol w:w="1134"/>
        <w:gridCol w:w="1140"/>
        <w:gridCol w:w="986"/>
        <w:gridCol w:w="1134"/>
        <w:gridCol w:w="1276"/>
        <w:gridCol w:w="850"/>
        <w:gridCol w:w="1418"/>
      </w:tblGrid>
      <w:tr w:rsidR="003365DD" w:rsidTr="00FC13A1">
        <w:trPr>
          <w:trHeight w:val="284"/>
        </w:trPr>
        <w:tc>
          <w:tcPr>
            <w:tcW w:w="1980" w:type="dxa"/>
            <w:vMerge w:val="restart"/>
            <w:shd w:val="clear" w:color="auto" w:fill="E7E6E6" w:themeFill="background2"/>
            <w:vAlign w:val="center"/>
          </w:tcPr>
          <w:p w:rsidR="003365DD" w:rsidRPr="00E07CA5" w:rsidRDefault="00FC13A1" w:rsidP="003365DD">
            <w:pPr>
              <w:spacing w:line="360" w:lineRule="auto"/>
              <w:ind w:right="141"/>
              <w:jc w:val="center"/>
              <w:rPr>
                <w:rFonts w:ascii="Times New Roman" w:hAnsi="Times New Roman" w:cs="Times New Roman"/>
                <w:b/>
                <w:i/>
                <w:szCs w:val="28"/>
              </w:rPr>
            </w:pPr>
            <w:r>
              <w:rPr>
                <w:rFonts w:ascii="Times New Roman" w:hAnsi="Times New Roman" w:cs="Times New Roman"/>
                <w:b/>
                <w:i/>
                <w:szCs w:val="28"/>
              </w:rPr>
              <w:t>Регіони</w:t>
            </w:r>
          </w:p>
        </w:tc>
        <w:tc>
          <w:tcPr>
            <w:tcW w:w="2274" w:type="dxa"/>
            <w:gridSpan w:val="2"/>
            <w:shd w:val="clear" w:color="auto" w:fill="E7E6E6" w:themeFill="background2"/>
            <w:vAlign w:val="center"/>
          </w:tcPr>
          <w:p w:rsidR="003365DD" w:rsidRPr="00E07CA5" w:rsidRDefault="003365DD" w:rsidP="00FC13A1">
            <w:pPr>
              <w:ind w:right="141"/>
              <w:jc w:val="center"/>
              <w:rPr>
                <w:rFonts w:ascii="Times New Roman" w:hAnsi="Times New Roman" w:cs="Times New Roman"/>
                <w:b/>
                <w:sz w:val="18"/>
                <w:szCs w:val="28"/>
              </w:rPr>
            </w:pPr>
            <w:r w:rsidRPr="00E07CA5">
              <w:rPr>
                <w:rFonts w:ascii="Times New Roman" w:hAnsi="Times New Roman" w:cs="Times New Roman"/>
                <w:b/>
                <w:sz w:val="18"/>
                <w:szCs w:val="28"/>
              </w:rPr>
              <w:t>Храми</w:t>
            </w:r>
          </w:p>
        </w:tc>
        <w:tc>
          <w:tcPr>
            <w:tcW w:w="986" w:type="dxa"/>
            <w:vMerge w:val="restart"/>
            <w:shd w:val="clear" w:color="auto" w:fill="E7E6E6" w:themeFill="background2"/>
            <w:vAlign w:val="center"/>
          </w:tcPr>
          <w:p w:rsidR="003365DD" w:rsidRPr="00E07CA5" w:rsidRDefault="003365DD" w:rsidP="003365DD">
            <w:pPr>
              <w:spacing w:line="360" w:lineRule="auto"/>
              <w:ind w:right="141"/>
              <w:jc w:val="center"/>
              <w:rPr>
                <w:rFonts w:ascii="Times New Roman" w:hAnsi="Times New Roman" w:cs="Times New Roman"/>
                <w:b/>
                <w:sz w:val="18"/>
                <w:szCs w:val="28"/>
              </w:rPr>
            </w:pPr>
            <w:r w:rsidRPr="00E07CA5">
              <w:rPr>
                <w:rFonts w:ascii="Times New Roman" w:hAnsi="Times New Roman" w:cs="Times New Roman"/>
                <w:b/>
                <w:sz w:val="18"/>
                <w:szCs w:val="28"/>
              </w:rPr>
              <w:t xml:space="preserve">Мечеті </w:t>
            </w:r>
          </w:p>
        </w:tc>
        <w:tc>
          <w:tcPr>
            <w:tcW w:w="1134" w:type="dxa"/>
            <w:vMerge w:val="restart"/>
            <w:shd w:val="clear" w:color="auto" w:fill="E7E6E6" w:themeFill="background2"/>
            <w:vAlign w:val="center"/>
          </w:tcPr>
          <w:p w:rsidR="003365DD" w:rsidRPr="00E07CA5" w:rsidRDefault="003365DD" w:rsidP="003365DD">
            <w:pPr>
              <w:spacing w:line="360" w:lineRule="auto"/>
              <w:ind w:right="141"/>
              <w:jc w:val="center"/>
              <w:rPr>
                <w:rFonts w:ascii="Times New Roman" w:hAnsi="Times New Roman" w:cs="Times New Roman"/>
                <w:b/>
                <w:sz w:val="18"/>
                <w:szCs w:val="28"/>
              </w:rPr>
            </w:pPr>
            <w:r w:rsidRPr="00E07CA5">
              <w:rPr>
                <w:rFonts w:ascii="Times New Roman" w:hAnsi="Times New Roman" w:cs="Times New Roman"/>
                <w:b/>
                <w:sz w:val="18"/>
                <w:szCs w:val="28"/>
              </w:rPr>
              <w:t>Костели</w:t>
            </w:r>
          </w:p>
        </w:tc>
        <w:tc>
          <w:tcPr>
            <w:tcW w:w="1276" w:type="dxa"/>
            <w:vMerge w:val="restart"/>
            <w:shd w:val="clear" w:color="auto" w:fill="E7E6E6" w:themeFill="background2"/>
            <w:vAlign w:val="center"/>
          </w:tcPr>
          <w:p w:rsidR="003365DD" w:rsidRPr="00E07CA5" w:rsidRDefault="003365DD" w:rsidP="003365DD">
            <w:pPr>
              <w:spacing w:line="360" w:lineRule="auto"/>
              <w:ind w:right="141"/>
              <w:jc w:val="center"/>
              <w:rPr>
                <w:rFonts w:ascii="Times New Roman" w:hAnsi="Times New Roman" w:cs="Times New Roman"/>
                <w:b/>
                <w:sz w:val="18"/>
                <w:szCs w:val="28"/>
              </w:rPr>
            </w:pPr>
            <w:r w:rsidRPr="00E07CA5">
              <w:rPr>
                <w:rFonts w:ascii="Times New Roman" w:hAnsi="Times New Roman" w:cs="Times New Roman"/>
                <w:b/>
                <w:sz w:val="18"/>
                <w:szCs w:val="28"/>
              </w:rPr>
              <w:t>Монастирі</w:t>
            </w:r>
          </w:p>
        </w:tc>
        <w:tc>
          <w:tcPr>
            <w:tcW w:w="850" w:type="dxa"/>
            <w:vMerge w:val="restart"/>
            <w:shd w:val="clear" w:color="auto" w:fill="E7E6E6" w:themeFill="background2"/>
            <w:vAlign w:val="center"/>
          </w:tcPr>
          <w:p w:rsidR="003365DD" w:rsidRPr="00E07CA5" w:rsidRDefault="003365DD" w:rsidP="003365DD">
            <w:pPr>
              <w:spacing w:line="360" w:lineRule="auto"/>
              <w:ind w:right="141"/>
              <w:jc w:val="center"/>
              <w:rPr>
                <w:rFonts w:ascii="Times New Roman" w:hAnsi="Times New Roman" w:cs="Times New Roman"/>
                <w:b/>
                <w:sz w:val="18"/>
                <w:szCs w:val="28"/>
              </w:rPr>
            </w:pPr>
            <w:r w:rsidRPr="00E07CA5">
              <w:rPr>
                <w:rFonts w:ascii="Times New Roman" w:hAnsi="Times New Roman" w:cs="Times New Roman"/>
                <w:b/>
                <w:sz w:val="18"/>
                <w:szCs w:val="28"/>
              </w:rPr>
              <w:t>Разом</w:t>
            </w:r>
          </w:p>
        </w:tc>
        <w:tc>
          <w:tcPr>
            <w:tcW w:w="1418" w:type="dxa"/>
            <w:vMerge w:val="restart"/>
            <w:shd w:val="clear" w:color="auto" w:fill="E7E6E6" w:themeFill="background2"/>
            <w:vAlign w:val="center"/>
          </w:tcPr>
          <w:p w:rsidR="003365DD" w:rsidRPr="00E07CA5" w:rsidRDefault="003365DD" w:rsidP="00FC13A1">
            <w:pPr>
              <w:ind w:right="141"/>
              <w:jc w:val="center"/>
              <w:rPr>
                <w:rFonts w:ascii="Times New Roman" w:hAnsi="Times New Roman" w:cs="Times New Roman"/>
                <w:b/>
                <w:sz w:val="18"/>
                <w:szCs w:val="28"/>
              </w:rPr>
            </w:pPr>
            <w:r w:rsidRPr="00E07CA5">
              <w:rPr>
                <w:rFonts w:ascii="Times New Roman" w:hAnsi="Times New Roman" w:cs="Times New Roman"/>
                <w:b/>
                <w:sz w:val="18"/>
                <w:szCs w:val="28"/>
              </w:rPr>
              <w:t>Рейтингове місце</w:t>
            </w:r>
          </w:p>
        </w:tc>
      </w:tr>
      <w:tr w:rsidR="003365DD" w:rsidTr="00FC13A1">
        <w:trPr>
          <w:trHeight w:val="284"/>
        </w:trPr>
        <w:tc>
          <w:tcPr>
            <w:tcW w:w="1980" w:type="dxa"/>
            <w:vMerge/>
            <w:vAlign w:val="center"/>
          </w:tcPr>
          <w:p w:rsidR="003365DD" w:rsidRPr="00437912" w:rsidRDefault="003365DD" w:rsidP="003365DD">
            <w:pPr>
              <w:spacing w:line="360" w:lineRule="auto"/>
              <w:ind w:right="141"/>
              <w:jc w:val="center"/>
              <w:rPr>
                <w:rFonts w:ascii="Times New Roman" w:hAnsi="Times New Roman" w:cs="Times New Roman"/>
                <w:szCs w:val="28"/>
              </w:rPr>
            </w:pPr>
          </w:p>
        </w:tc>
        <w:tc>
          <w:tcPr>
            <w:tcW w:w="1134" w:type="dxa"/>
            <w:shd w:val="clear" w:color="auto" w:fill="E7E6E6" w:themeFill="background2"/>
            <w:vAlign w:val="center"/>
          </w:tcPr>
          <w:p w:rsidR="003365DD" w:rsidRPr="00437912" w:rsidRDefault="003365DD" w:rsidP="00FC13A1">
            <w:pPr>
              <w:ind w:right="141"/>
              <w:jc w:val="center"/>
              <w:rPr>
                <w:rFonts w:ascii="Times New Roman" w:hAnsi="Times New Roman" w:cs="Times New Roman"/>
                <w:sz w:val="18"/>
                <w:szCs w:val="28"/>
              </w:rPr>
            </w:pPr>
            <w:r w:rsidRPr="00437912">
              <w:rPr>
                <w:rFonts w:ascii="Times New Roman" w:hAnsi="Times New Roman" w:cs="Times New Roman"/>
                <w:sz w:val="18"/>
                <w:szCs w:val="28"/>
              </w:rPr>
              <w:t>муровані</w:t>
            </w:r>
          </w:p>
        </w:tc>
        <w:tc>
          <w:tcPr>
            <w:tcW w:w="1140" w:type="dxa"/>
            <w:shd w:val="clear" w:color="auto" w:fill="E7E6E6" w:themeFill="background2"/>
            <w:vAlign w:val="center"/>
          </w:tcPr>
          <w:p w:rsidR="003365DD" w:rsidRPr="00437912" w:rsidRDefault="003365DD" w:rsidP="00FC13A1">
            <w:pPr>
              <w:ind w:right="141"/>
              <w:jc w:val="center"/>
              <w:rPr>
                <w:rFonts w:ascii="Times New Roman" w:hAnsi="Times New Roman" w:cs="Times New Roman"/>
                <w:sz w:val="18"/>
                <w:szCs w:val="28"/>
              </w:rPr>
            </w:pPr>
            <w:r w:rsidRPr="00437912">
              <w:rPr>
                <w:rFonts w:ascii="Times New Roman" w:hAnsi="Times New Roman" w:cs="Times New Roman"/>
                <w:sz w:val="18"/>
                <w:szCs w:val="28"/>
              </w:rPr>
              <w:t>дерев’яні</w:t>
            </w:r>
          </w:p>
        </w:tc>
        <w:tc>
          <w:tcPr>
            <w:tcW w:w="986" w:type="dxa"/>
            <w:vMerge/>
            <w:vAlign w:val="center"/>
          </w:tcPr>
          <w:p w:rsidR="003365DD" w:rsidRPr="00437912" w:rsidRDefault="003365DD" w:rsidP="003365DD">
            <w:pPr>
              <w:spacing w:line="360" w:lineRule="auto"/>
              <w:ind w:right="141"/>
              <w:jc w:val="center"/>
              <w:rPr>
                <w:rFonts w:ascii="Times New Roman" w:hAnsi="Times New Roman" w:cs="Times New Roman"/>
                <w:sz w:val="18"/>
                <w:szCs w:val="28"/>
              </w:rPr>
            </w:pPr>
          </w:p>
        </w:tc>
        <w:tc>
          <w:tcPr>
            <w:tcW w:w="1134" w:type="dxa"/>
            <w:vMerge/>
            <w:vAlign w:val="center"/>
          </w:tcPr>
          <w:p w:rsidR="003365DD" w:rsidRPr="00437912" w:rsidRDefault="003365DD" w:rsidP="003365DD">
            <w:pPr>
              <w:spacing w:line="360" w:lineRule="auto"/>
              <w:ind w:right="141"/>
              <w:jc w:val="center"/>
              <w:rPr>
                <w:rFonts w:ascii="Times New Roman" w:hAnsi="Times New Roman" w:cs="Times New Roman"/>
                <w:sz w:val="18"/>
                <w:szCs w:val="28"/>
              </w:rPr>
            </w:pPr>
          </w:p>
        </w:tc>
        <w:tc>
          <w:tcPr>
            <w:tcW w:w="1276" w:type="dxa"/>
            <w:vMerge/>
            <w:vAlign w:val="center"/>
          </w:tcPr>
          <w:p w:rsidR="003365DD" w:rsidRPr="00437912" w:rsidRDefault="003365DD" w:rsidP="003365DD">
            <w:pPr>
              <w:spacing w:line="360" w:lineRule="auto"/>
              <w:ind w:right="141"/>
              <w:jc w:val="center"/>
              <w:rPr>
                <w:rFonts w:ascii="Times New Roman" w:hAnsi="Times New Roman" w:cs="Times New Roman"/>
                <w:sz w:val="18"/>
                <w:szCs w:val="28"/>
              </w:rPr>
            </w:pPr>
          </w:p>
        </w:tc>
        <w:tc>
          <w:tcPr>
            <w:tcW w:w="850" w:type="dxa"/>
            <w:vMerge/>
            <w:vAlign w:val="center"/>
          </w:tcPr>
          <w:p w:rsidR="003365DD" w:rsidRPr="00437912" w:rsidRDefault="003365DD" w:rsidP="003365DD">
            <w:pPr>
              <w:spacing w:line="360" w:lineRule="auto"/>
              <w:ind w:right="141"/>
              <w:jc w:val="center"/>
              <w:rPr>
                <w:rFonts w:ascii="Times New Roman" w:hAnsi="Times New Roman" w:cs="Times New Roman"/>
                <w:sz w:val="18"/>
                <w:szCs w:val="28"/>
              </w:rPr>
            </w:pPr>
          </w:p>
        </w:tc>
        <w:tc>
          <w:tcPr>
            <w:tcW w:w="1418" w:type="dxa"/>
            <w:vMerge/>
            <w:vAlign w:val="center"/>
          </w:tcPr>
          <w:p w:rsidR="003365DD" w:rsidRPr="00437912" w:rsidRDefault="003365DD" w:rsidP="003365DD">
            <w:pPr>
              <w:spacing w:line="360" w:lineRule="auto"/>
              <w:ind w:right="141"/>
              <w:jc w:val="center"/>
              <w:rPr>
                <w:rFonts w:ascii="Times New Roman" w:hAnsi="Times New Roman" w:cs="Times New Roman"/>
                <w:sz w:val="18"/>
                <w:szCs w:val="28"/>
              </w:rPr>
            </w:pP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АР Крим</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28</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40</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10</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Вінницька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10</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10</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8</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35</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11</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Волинська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29</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57</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10</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10</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106</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Дніпропетровська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12</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14</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18</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Донецька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23</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Житомирська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6</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21</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15</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Закарпатська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54</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13</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73</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Запорізька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24</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Ів.- Франківська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53</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8</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71</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Київська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17</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23</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42</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9</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м. Київ</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27</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33</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12</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Кіровоградська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21</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Луганська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22</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Львівська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37</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138</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57</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27</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259</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Миколаївська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21</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Одеська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19</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20</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16</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Полтавська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15</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18</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17</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Рівненська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9</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23</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43</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8</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Сумська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32</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40</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10</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Тернопільська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28</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18</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14</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8</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68</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Харківська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9</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9</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19</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Херсонська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20</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Хмельницька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6</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12</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28</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13</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Черкаська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14</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22</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14</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Чернівецька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22</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31</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1</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3</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57</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7</w:t>
            </w:r>
          </w:p>
        </w:tc>
      </w:tr>
      <w:tr w:rsidR="003365DD" w:rsidTr="00FC13A1">
        <w:trPr>
          <w:trHeight w:hRule="exact" w:val="284"/>
        </w:trPr>
        <w:tc>
          <w:tcPr>
            <w:tcW w:w="1980" w:type="dxa"/>
            <w:shd w:val="clear" w:color="auto" w:fill="E7E6E6" w:themeFill="background2"/>
            <w:vAlign w:val="center"/>
          </w:tcPr>
          <w:p w:rsidR="003365DD" w:rsidRPr="00E07CA5" w:rsidRDefault="003365DD" w:rsidP="000E587D">
            <w:pPr>
              <w:ind w:right="141"/>
              <w:rPr>
                <w:rFonts w:ascii="Times New Roman" w:hAnsi="Times New Roman" w:cs="Times New Roman"/>
                <w:b/>
                <w:sz w:val="18"/>
                <w:szCs w:val="18"/>
              </w:rPr>
            </w:pPr>
            <w:r w:rsidRPr="00E07CA5">
              <w:rPr>
                <w:rFonts w:ascii="Times New Roman" w:hAnsi="Times New Roman" w:cs="Times New Roman"/>
                <w:b/>
                <w:sz w:val="18"/>
                <w:szCs w:val="18"/>
              </w:rPr>
              <w:t>Чернігівська</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52</w:t>
            </w:r>
          </w:p>
        </w:tc>
        <w:tc>
          <w:tcPr>
            <w:tcW w:w="114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8</w:t>
            </w:r>
          </w:p>
        </w:tc>
        <w:tc>
          <w:tcPr>
            <w:tcW w:w="98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134"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w:t>
            </w:r>
          </w:p>
        </w:tc>
        <w:tc>
          <w:tcPr>
            <w:tcW w:w="1276"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4</w:t>
            </w:r>
          </w:p>
        </w:tc>
        <w:tc>
          <w:tcPr>
            <w:tcW w:w="850"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64</w:t>
            </w:r>
          </w:p>
        </w:tc>
        <w:tc>
          <w:tcPr>
            <w:tcW w:w="1418" w:type="dxa"/>
            <w:vAlign w:val="center"/>
          </w:tcPr>
          <w:p w:rsidR="003365DD" w:rsidRPr="00437912" w:rsidRDefault="003365DD" w:rsidP="00FC13A1">
            <w:pPr>
              <w:ind w:right="141"/>
              <w:jc w:val="center"/>
              <w:rPr>
                <w:rFonts w:ascii="Times New Roman" w:hAnsi="Times New Roman" w:cs="Times New Roman"/>
                <w:sz w:val="18"/>
                <w:szCs w:val="18"/>
              </w:rPr>
            </w:pPr>
            <w:r w:rsidRPr="00437912">
              <w:rPr>
                <w:rFonts w:ascii="Times New Roman" w:hAnsi="Times New Roman" w:cs="Times New Roman"/>
                <w:sz w:val="18"/>
                <w:szCs w:val="18"/>
              </w:rPr>
              <w:t>6</w:t>
            </w:r>
          </w:p>
        </w:tc>
      </w:tr>
      <w:tr w:rsidR="003365DD" w:rsidTr="00FC13A1">
        <w:trPr>
          <w:trHeight w:hRule="exact" w:val="284"/>
        </w:trPr>
        <w:tc>
          <w:tcPr>
            <w:tcW w:w="1980" w:type="dxa"/>
            <w:shd w:val="clear" w:color="auto" w:fill="D0CECE" w:themeFill="background2" w:themeFillShade="E6"/>
            <w:vAlign w:val="center"/>
          </w:tcPr>
          <w:p w:rsidR="003365DD" w:rsidRPr="00E07CA5" w:rsidRDefault="003365DD" w:rsidP="00FC13A1">
            <w:pPr>
              <w:ind w:right="141"/>
              <w:jc w:val="center"/>
              <w:rPr>
                <w:rFonts w:ascii="Times New Roman" w:hAnsi="Times New Roman" w:cs="Times New Roman"/>
                <w:b/>
                <w:sz w:val="18"/>
                <w:szCs w:val="18"/>
              </w:rPr>
            </w:pPr>
            <w:r w:rsidRPr="00E07CA5">
              <w:rPr>
                <w:rFonts w:ascii="Times New Roman" w:hAnsi="Times New Roman" w:cs="Times New Roman"/>
                <w:b/>
                <w:sz w:val="18"/>
                <w:szCs w:val="18"/>
              </w:rPr>
              <w:t>Разом по Україні</w:t>
            </w:r>
          </w:p>
        </w:tc>
        <w:tc>
          <w:tcPr>
            <w:tcW w:w="1134" w:type="dxa"/>
            <w:shd w:val="clear" w:color="auto" w:fill="D0CECE" w:themeFill="background2" w:themeFillShade="E6"/>
            <w:vAlign w:val="center"/>
          </w:tcPr>
          <w:p w:rsidR="003365DD" w:rsidRPr="00E07CA5" w:rsidRDefault="003365DD" w:rsidP="00FC13A1">
            <w:pPr>
              <w:ind w:right="141"/>
              <w:jc w:val="center"/>
              <w:rPr>
                <w:rFonts w:ascii="Times New Roman" w:hAnsi="Times New Roman" w:cs="Times New Roman"/>
                <w:b/>
                <w:sz w:val="18"/>
                <w:szCs w:val="18"/>
              </w:rPr>
            </w:pPr>
            <w:r w:rsidRPr="00E07CA5">
              <w:rPr>
                <w:rFonts w:ascii="Times New Roman" w:hAnsi="Times New Roman" w:cs="Times New Roman"/>
                <w:b/>
                <w:sz w:val="18"/>
                <w:szCs w:val="18"/>
              </w:rPr>
              <w:t>398</w:t>
            </w:r>
          </w:p>
        </w:tc>
        <w:tc>
          <w:tcPr>
            <w:tcW w:w="1140" w:type="dxa"/>
            <w:shd w:val="clear" w:color="auto" w:fill="D0CECE" w:themeFill="background2" w:themeFillShade="E6"/>
            <w:vAlign w:val="center"/>
          </w:tcPr>
          <w:p w:rsidR="003365DD" w:rsidRPr="00E07CA5" w:rsidRDefault="003365DD" w:rsidP="00FC13A1">
            <w:pPr>
              <w:ind w:right="141"/>
              <w:jc w:val="center"/>
              <w:rPr>
                <w:rFonts w:ascii="Times New Roman" w:hAnsi="Times New Roman" w:cs="Times New Roman"/>
                <w:b/>
                <w:sz w:val="18"/>
                <w:szCs w:val="18"/>
              </w:rPr>
            </w:pPr>
            <w:r w:rsidRPr="00E07CA5">
              <w:rPr>
                <w:rFonts w:ascii="Times New Roman" w:hAnsi="Times New Roman" w:cs="Times New Roman"/>
                <w:b/>
                <w:sz w:val="18"/>
                <w:szCs w:val="18"/>
              </w:rPr>
              <w:t>440</w:t>
            </w:r>
          </w:p>
        </w:tc>
        <w:tc>
          <w:tcPr>
            <w:tcW w:w="986" w:type="dxa"/>
            <w:shd w:val="clear" w:color="auto" w:fill="D0CECE" w:themeFill="background2" w:themeFillShade="E6"/>
            <w:vAlign w:val="center"/>
          </w:tcPr>
          <w:p w:rsidR="003365DD" w:rsidRPr="00E07CA5" w:rsidRDefault="003365DD" w:rsidP="00FC13A1">
            <w:pPr>
              <w:ind w:right="141"/>
              <w:jc w:val="center"/>
              <w:rPr>
                <w:rFonts w:ascii="Times New Roman" w:hAnsi="Times New Roman" w:cs="Times New Roman"/>
                <w:b/>
                <w:sz w:val="18"/>
                <w:szCs w:val="18"/>
              </w:rPr>
            </w:pPr>
            <w:r w:rsidRPr="00E07CA5">
              <w:rPr>
                <w:rFonts w:ascii="Times New Roman" w:hAnsi="Times New Roman" w:cs="Times New Roman"/>
                <w:b/>
                <w:sz w:val="18"/>
                <w:szCs w:val="18"/>
              </w:rPr>
              <w:t>6</w:t>
            </w:r>
          </w:p>
        </w:tc>
        <w:tc>
          <w:tcPr>
            <w:tcW w:w="1134" w:type="dxa"/>
            <w:shd w:val="clear" w:color="auto" w:fill="D0CECE" w:themeFill="background2" w:themeFillShade="E6"/>
            <w:vAlign w:val="center"/>
          </w:tcPr>
          <w:p w:rsidR="003365DD" w:rsidRPr="00E07CA5" w:rsidRDefault="003365DD" w:rsidP="00FC13A1">
            <w:pPr>
              <w:ind w:right="141"/>
              <w:jc w:val="center"/>
              <w:rPr>
                <w:rFonts w:ascii="Times New Roman" w:hAnsi="Times New Roman" w:cs="Times New Roman"/>
                <w:b/>
                <w:sz w:val="18"/>
                <w:szCs w:val="18"/>
              </w:rPr>
            </w:pPr>
            <w:r w:rsidRPr="00E07CA5">
              <w:rPr>
                <w:rFonts w:ascii="Times New Roman" w:hAnsi="Times New Roman" w:cs="Times New Roman"/>
                <w:b/>
                <w:sz w:val="18"/>
                <w:szCs w:val="18"/>
              </w:rPr>
              <w:t>141</w:t>
            </w:r>
          </w:p>
        </w:tc>
        <w:tc>
          <w:tcPr>
            <w:tcW w:w="1276" w:type="dxa"/>
            <w:shd w:val="clear" w:color="auto" w:fill="D0CECE" w:themeFill="background2" w:themeFillShade="E6"/>
            <w:vAlign w:val="center"/>
          </w:tcPr>
          <w:p w:rsidR="003365DD" w:rsidRPr="00E07CA5" w:rsidRDefault="003365DD" w:rsidP="00FC13A1">
            <w:pPr>
              <w:ind w:right="141"/>
              <w:jc w:val="center"/>
              <w:rPr>
                <w:rFonts w:ascii="Times New Roman" w:hAnsi="Times New Roman" w:cs="Times New Roman"/>
                <w:b/>
                <w:sz w:val="18"/>
                <w:szCs w:val="18"/>
              </w:rPr>
            </w:pPr>
            <w:r w:rsidRPr="00E07CA5">
              <w:rPr>
                <w:rFonts w:ascii="Times New Roman" w:hAnsi="Times New Roman" w:cs="Times New Roman"/>
                <w:b/>
                <w:sz w:val="18"/>
                <w:szCs w:val="18"/>
              </w:rPr>
              <w:t>99</w:t>
            </w:r>
          </w:p>
        </w:tc>
        <w:tc>
          <w:tcPr>
            <w:tcW w:w="850" w:type="dxa"/>
            <w:shd w:val="clear" w:color="auto" w:fill="D0CECE" w:themeFill="background2" w:themeFillShade="E6"/>
            <w:vAlign w:val="center"/>
          </w:tcPr>
          <w:p w:rsidR="003365DD" w:rsidRPr="00E07CA5" w:rsidRDefault="003365DD" w:rsidP="00FC13A1">
            <w:pPr>
              <w:ind w:right="141"/>
              <w:jc w:val="center"/>
              <w:rPr>
                <w:rFonts w:ascii="Times New Roman" w:hAnsi="Times New Roman" w:cs="Times New Roman"/>
                <w:b/>
                <w:sz w:val="18"/>
                <w:szCs w:val="18"/>
              </w:rPr>
            </w:pPr>
            <w:r w:rsidRPr="00E07CA5">
              <w:rPr>
                <w:rFonts w:ascii="Times New Roman" w:hAnsi="Times New Roman" w:cs="Times New Roman"/>
                <w:b/>
                <w:sz w:val="18"/>
                <w:szCs w:val="18"/>
              </w:rPr>
              <w:t>1084</w:t>
            </w:r>
          </w:p>
        </w:tc>
        <w:tc>
          <w:tcPr>
            <w:tcW w:w="1418" w:type="dxa"/>
            <w:shd w:val="clear" w:color="auto" w:fill="D0CECE" w:themeFill="background2" w:themeFillShade="E6"/>
            <w:vAlign w:val="center"/>
          </w:tcPr>
          <w:p w:rsidR="003365DD" w:rsidRPr="00E07CA5" w:rsidRDefault="003365DD" w:rsidP="00FC13A1">
            <w:pPr>
              <w:ind w:right="141"/>
              <w:jc w:val="center"/>
              <w:rPr>
                <w:rFonts w:ascii="Times New Roman" w:hAnsi="Times New Roman" w:cs="Times New Roman"/>
                <w:b/>
                <w:sz w:val="18"/>
                <w:szCs w:val="18"/>
              </w:rPr>
            </w:pPr>
            <w:r w:rsidRPr="00E07CA5">
              <w:rPr>
                <w:rFonts w:ascii="Times New Roman" w:hAnsi="Times New Roman" w:cs="Times New Roman"/>
                <w:b/>
                <w:sz w:val="18"/>
                <w:szCs w:val="18"/>
              </w:rPr>
              <w:t>-</w:t>
            </w:r>
          </w:p>
        </w:tc>
      </w:tr>
    </w:tbl>
    <w:p w:rsidR="00FC13A1" w:rsidRDefault="00FC13A1" w:rsidP="003365DD">
      <w:pPr>
        <w:spacing w:line="360" w:lineRule="auto"/>
        <w:ind w:right="142" w:firstLine="708"/>
        <w:jc w:val="both"/>
        <w:rPr>
          <w:rFonts w:ascii="Times New Roman" w:hAnsi="Times New Roman" w:cs="Times New Roman"/>
          <w:sz w:val="28"/>
          <w:szCs w:val="28"/>
        </w:rPr>
      </w:pPr>
    </w:p>
    <w:p w:rsidR="00843349" w:rsidRPr="00B10C1A" w:rsidRDefault="003365DD" w:rsidP="003365DD">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Оцінку потенціалу сакральних пам’яток та його впливу на розвиток Карпатського регіону доцільно провести на прикладі декількох областей, які входять до складу регіону, який є унікальною історико-культурною скарбницею України, він демонструє високу духовність наших предків та багатство спадщини віків</w:t>
      </w:r>
      <w:r w:rsidR="00140864" w:rsidRPr="00B10C1A">
        <w:rPr>
          <w:rFonts w:ascii="Times New Roman" w:hAnsi="Times New Roman" w:cs="Times New Roman"/>
          <w:spacing w:val="-6"/>
          <w:sz w:val="28"/>
          <w:szCs w:val="28"/>
          <w:lang w:val="ru-RU"/>
        </w:rPr>
        <w:t xml:space="preserve"> </w:t>
      </w:r>
      <w:r w:rsidR="00BF6E8F">
        <w:rPr>
          <w:rFonts w:ascii="Times New Roman" w:hAnsi="Times New Roman" w:cs="Times New Roman"/>
          <w:spacing w:val="-6"/>
          <w:sz w:val="28"/>
          <w:szCs w:val="28"/>
          <w:lang w:val="ru-RU"/>
        </w:rPr>
        <w:t>[27</w:t>
      </w:r>
      <w:r w:rsidR="00140864" w:rsidRPr="00B10C1A">
        <w:rPr>
          <w:rFonts w:ascii="Times New Roman" w:hAnsi="Times New Roman" w:cs="Times New Roman"/>
          <w:spacing w:val="-6"/>
          <w:sz w:val="28"/>
          <w:szCs w:val="28"/>
          <w:lang w:val="ru-RU"/>
        </w:rPr>
        <w:t>]</w:t>
      </w:r>
      <w:r w:rsidR="00140864" w:rsidRPr="00B10C1A">
        <w:rPr>
          <w:rFonts w:ascii="Times New Roman" w:hAnsi="Times New Roman" w:cs="Times New Roman"/>
          <w:spacing w:val="-6"/>
          <w:sz w:val="28"/>
          <w:szCs w:val="28"/>
        </w:rPr>
        <w:t xml:space="preserve">. </w:t>
      </w:r>
    </w:p>
    <w:p w:rsidR="003365DD" w:rsidRPr="00B10C1A" w:rsidRDefault="003365DD" w:rsidP="003365DD">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Різноманітна та багата історія областей знайшла своє відображення в численних пам’ятках історії та архітектури, релігійних спорудах. Карпатський регіон унікальний за чисельністю сакральних пам’яток.</w:t>
      </w:r>
    </w:p>
    <w:p w:rsidR="003365DD" w:rsidRDefault="003365DD" w:rsidP="00B10C1A">
      <w:pPr>
        <w:spacing w:line="360" w:lineRule="auto"/>
        <w:jc w:val="both"/>
        <w:rPr>
          <w:rFonts w:ascii="Times New Roman" w:hAnsi="Times New Roman" w:cs="Times New Roman"/>
          <w:sz w:val="28"/>
          <w:szCs w:val="28"/>
        </w:rPr>
      </w:pPr>
      <w:r>
        <w:rPr>
          <w:noProof/>
          <w:lang w:eastAsia="uk-UA"/>
        </w:rPr>
        <w:drawing>
          <wp:inline distT="0" distB="0" distL="0" distR="0" wp14:anchorId="60458113" wp14:editId="6575A492">
            <wp:extent cx="6282047" cy="1840865"/>
            <wp:effectExtent l="0" t="0" r="5080" b="6985"/>
            <wp:docPr id="26" name="Ді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65DD" w:rsidRPr="00614E81" w:rsidRDefault="003365DD" w:rsidP="003365D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 2.2 Кількість сакральних пам’яток місцевого та національного значення серед областей Карпатського регіону</w:t>
      </w:r>
    </w:p>
    <w:p w:rsidR="003365DD" w:rsidRPr="00B10C1A" w:rsidRDefault="003365DD" w:rsidP="00843349">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Серед рейтингу областей Карпатського регіону  за кількістю сакрально-туристичних об’єктів, які внесені до реєстру пам’яток архітектури державного значення останнє місце займає Чернівецька область (12%), але неостаннє серед кількості пам’яток місцевого або національного значення</w:t>
      </w:r>
      <w:r w:rsidR="00BF6E8F">
        <w:rPr>
          <w:rFonts w:ascii="Times New Roman" w:hAnsi="Times New Roman" w:cs="Times New Roman"/>
          <w:spacing w:val="-6"/>
          <w:sz w:val="28"/>
          <w:szCs w:val="28"/>
        </w:rPr>
        <w:t xml:space="preserve"> [13, 14</w:t>
      </w:r>
      <w:r w:rsidR="00140864" w:rsidRPr="00B10C1A">
        <w:rPr>
          <w:rFonts w:ascii="Times New Roman" w:hAnsi="Times New Roman" w:cs="Times New Roman"/>
          <w:spacing w:val="-6"/>
          <w:sz w:val="28"/>
          <w:szCs w:val="28"/>
        </w:rPr>
        <w:t>]</w:t>
      </w:r>
      <w:r w:rsidRPr="00B10C1A">
        <w:rPr>
          <w:rFonts w:ascii="Times New Roman" w:hAnsi="Times New Roman" w:cs="Times New Roman"/>
          <w:spacing w:val="-6"/>
          <w:sz w:val="28"/>
          <w:szCs w:val="28"/>
        </w:rPr>
        <w:t>. За даними Чернівецької міської ради згідно переліку пам’яток та об’єктів культурної спадщини Чернівецької області ми в</w:t>
      </w:r>
      <w:r w:rsidR="002E7F9D">
        <w:rPr>
          <w:rFonts w:ascii="Times New Roman" w:hAnsi="Times New Roman" w:cs="Times New Roman"/>
          <w:spacing w:val="-6"/>
          <w:sz w:val="28"/>
          <w:szCs w:val="28"/>
        </w:rPr>
        <w:t>и</w:t>
      </w:r>
      <w:r w:rsidRPr="00B10C1A">
        <w:rPr>
          <w:rFonts w:ascii="Times New Roman" w:hAnsi="Times New Roman" w:cs="Times New Roman"/>
          <w:spacing w:val="-6"/>
          <w:sz w:val="28"/>
          <w:szCs w:val="28"/>
        </w:rPr>
        <w:t xml:space="preserve">окремили </w:t>
      </w:r>
      <w:r w:rsidR="002E7F9D" w:rsidRPr="00B10C1A">
        <w:rPr>
          <w:rFonts w:ascii="Times New Roman" w:hAnsi="Times New Roman" w:cs="Times New Roman"/>
          <w:spacing w:val="-6"/>
          <w:sz w:val="28"/>
          <w:szCs w:val="28"/>
        </w:rPr>
        <w:t xml:space="preserve">її </w:t>
      </w:r>
      <w:r w:rsidRPr="00B10C1A">
        <w:rPr>
          <w:rFonts w:ascii="Times New Roman" w:hAnsi="Times New Roman" w:cs="Times New Roman"/>
          <w:spacing w:val="-6"/>
          <w:sz w:val="28"/>
          <w:szCs w:val="28"/>
        </w:rPr>
        <w:t>сакральні пам’ятки</w:t>
      </w:r>
      <w:r w:rsidR="003C7197">
        <w:rPr>
          <w:rFonts w:ascii="Times New Roman" w:hAnsi="Times New Roman" w:cs="Times New Roman"/>
          <w:spacing w:val="-6"/>
          <w:sz w:val="28"/>
          <w:szCs w:val="28"/>
        </w:rPr>
        <w:t xml:space="preserve"> і сформували таблицю (</w:t>
      </w:r>
      <w:r w:rsidR="003C7197" w:rsidRPr="003C7197">
        <w:rPr>
          <w:rFonts w:ascii="Times New Roman" w:hAnsi="Times New Roman" w:cs="Times New Roman"/>
          <w:spacing w:val="-6"/>
          <w:sz w:val="28"/>
          <w:szCs w:val="28"/>
        </w:rPr>
        <w:t xml:space="preserve">Додаток Е, </w:t>
      </w:r>
      <w:r w:rsidR="003C7197">
        <w:rPr>
          <w:rFonts w:ascii="Times New Roman" w:hAnsi="Times New Roman" w:cs="Times New Roman"/>
          <w:spacing w:val="-6"/>
          <w:sz w:val="28"/>
          <w:szCs w:val="28"/>
        </w:rPr>
        <w:t>табл. 1</w:t>
      </w:r>
      <w:r w:rsidRPr="00B10C1A">
        <w:rPr>
          <w:rFonts w:ascii="Times New Roman" w:hAnsi="Times New Roman" w:cs="Times New Roman"/>
          <w:spacing w:val="-6"/>
          <w:sz w:val="28"/>
          <w:szCs w:val="28"/>
        </w:rPr>
        <w:t>)</w:t>
      </w:r>
      <w:r w:rsidR="008D49C5" w:rsidRPr="00B10C1A">
        <w:rPr>
          <w:rFonts w:ascii="Times New Roman" w:hAnsi="Times New Roman" w:cs="Times New Roman"/>
          <w:spacing w:val="-6"/>
          <w:sz w:val="28"/>
          <w:szCs w:val="28"/>
        </w:rPr>
        <w:t>.</w:t>
      </w:r>
    </w:p>
    <w:p w:rsidR="003365DD" w:rsidRPr="00B10C1A" w:rsidRDefault="003365DD" w:rsidP="00843349">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Оцінка загальної кількості сакральних пам’яток Чернівецької області показала, що вище за пересічне значення по області (17,1) забезпечені сакральними пам’ятками Вижницький, Заставнівський, Кіцманський та Сторожинецький райони і місто Чернівці. Показник сакральних пам’яток національного значення</w:t>
      </w:r>
      <w:r w:rsidR="002E7F9D">
        <w:rPr>
          <w:rFonts w:ascii="Times New Roman" w:hAnsi="Times New Roman" w:cs="Times New Roman"/>
          <w:spacing w:val="-6"/>
          <w:sz w:val="28"/>
          <w:szCs w:val="28"/>
        </w:rPr>
        <w:t xml:space="preserve"> складає 4,75.</w:t>
      </w:r>
      <w:r w:rsidRPr="00B10C1A">
        <w:rPr>
          <w:spacing w:val="-6"/>
        </w:rPr>
        <w:t xml:space="preserve"> </w:t>
      </w:r>
      <w:r w:rsidRPr="00B10C1A">
        <w:rPr>
          <w:rFonts w:ascii="Times New Roman" w:hAnsi="Times New Roman" w:cs="Times New Roman"/>
          <w:spacing w:val="-6"/>
          <w:sz w:val="28"/>
          <w:szCs w:val="28"/>
        </w:rPr>
        <w:t>Пересічний показник сакральних пам’яток місцевого значенн</w:t>
      </w:r>
      <w:r w:rsidR="00B10C1A" w:rsidRPr="00B10C1A">
        <w:rPr>
          <w:rFonts w:ascii="Times New Roman" w:hAnsi="Times New Roman" w:cs="Times New Roman"/>
          <w:spacing w:val="-6"/>
          <w:sz w:val="28"/>
          <w:szCs w:val="28"/>
        </w:rPr>
        <w:t xml:space="preserve">я по областях </w:t>
      </w:r>
      <w:r w:rsidR="002E7F9D">
        <w:rPr>
          <w:rFonts w:ascii="Times New Roman" w:hAnsi="Times New Roman" w:cs="Times New Roman"/>
          <w:spacing w:val="-6"/>
          <w:sz w:val="28"/>
          <w:szCs w:val="28"/>
        </w:rPr>
        <w:t xml:space="preserve">– </w:t>
      </w:r>
      <w:r w:rsidR="00B10C1A" w:rsidRPr="00B10C1A">
        <w:rPr>
          <w:rFonts w:ascii="Times New Roman" w:hAnsi="Times New Roman" w:cs="Times New Roman"/>
          <w:spacing w:val="-6"/>
          <w:sz w:val="28"/>
          <w:szCs w:val="28"/>
        </w:rPr>
        <w:t xml:space="preserve">12,3 (рис. 2.2). </w:t>
      </w:r>
      <w:r w:rsidRPr="00B10C1A">
        <w:rPr>
          <w:rFonts w:ascii="Times New Roman" w:hAnsi="Times New Roman" w:cs="Times New Roman"/>
          <w:spacing w:val="-6"/>
          <w:sz w:val="28"/>
          <w:szCs w:val="28"/>
        </w:rPr>
        <w:t xml:space="preserve">Таким чином, вищими показниками, аніж середнє значення, характеризуються Вижницький, Заставнівський, Кіцманський та Сторожинецький райони і місто Чернівці. </w:t>
      </w:r>
    </w:p>
    <w:p w:rsidR="00B10C1A" w:rsidRPr="00B10C1A" w:rsidRDefault="00B10C1A" w:rsidP="00B10C1A">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Нижче проведена рейтингова оцінка сакральних пам’яток за коефіцієн</w:t>
      </w:r>
      <w:r w:rsidR="003C7197">
        <w:rPr>
          <w:rFonts w:ascii="Times New Roman" w:hAnsi="Times New Roman" w:cs="Times New Roman"/>
          <w:spacing w:val="-6"/>
          <w:sz w:val="28"/>
          <w:szCs w:val="28"/>
        </w:rPr>
        <w:t>том охоронного статусу (</w:t>
      </w:r>
      <w:r w:rsidR="003C7197">
        <w:rPr>
          <w:rFonts w:ascii="Times New Roman" w:hAnsi="Times New Roman" w:cs="Times New Roman"/>
          <w:spacing w:val="-6"/>
          <w:sz w:val="28"/>
          <w:szCs w:val="28"/>
          <w:lang w:val="ru-RU"/>
        </w:rPr>
        <w:t xml:space="preserve">Додаток Е, </w:t>
      </w:r>
      <w:r w:rsidR="003C7197">
        <w:rPr>
          <w:rFonts w:ascii="Times New Roman" w:hAnsi="Times New Roman" w:cs="Times New Roman"/>
          <w:spacing w:val="-6"/>
          <w:sz w:val="28"/>
          <w:szCs w:val="28"/>
        </w:rPr>
        <w:t>табл. 2</w:t>
      </w:r>
      <w:r w:rsidRPr="00B10C1A">
        <w:rPr>
          <w:rFonts w:ascii="Times New Roman" w:hAnsi="Times New Roman" w:cs="Times New Roman"/>
          <w:spacing w:val="-6"/>
          <w:sz w:val="28"/>
          <w:szCs w:val="28"/>
        </w:rPr>
        <w:t xml:space="preserve">). Пересічна сумарна оцінка рейтингового потенціалу сакральної спадщини області, враховуючи її коефіцієнти охоронного статусу складає нині 11,85. Більші показники даного значення зосереджені в Кіцманському, Вижницькому та Сторожинецькому району та в місті Чернівці. Пересічний показник сакральних пам’яток місцевого значення 9,25. Вища оцінка належить Кіцманському, Вижницькому та Сторожинецькому районам та м. Чернівці. Кіцманський район багатий на сакральні пам’ятки, особливу увагу потрібно виділити дерев’яним церквам, які мають статус сакральних пам’яток національного значення. Для розвитку релігійного туризму в Кіцманському районі в майбутньому пропонується розробити туристичний маршрут дерев’яними церквами Кіцманщини. </w:t>
      </w:r>
    </w:p>
    <w:p w:rsidR="003365DD" w:rsidRDefault="003365DD" w:rsidP="003365DD">
      <w:pPr>
        <w:spacing w:line="360" w:lineRule="auto"/>
        <w:ind w:right="426"/>
        <w:jc w:val="center"/>
        <w:rPr>
          <w:rFonts w:ascii="Times New Roman" w:hAnsi="Times New Roman" w:cs="Times New Roman"/>
          <w:sz w:val="28"/>
          <w:szCs w:val="28"/>
        </w:rPr>
      </w:pPr>
      <w:r>
        <w:rPr>
          <w:noProof/>
          <w:lang w:eastAsia="uk-UA"/>
        </w:rPr>
        <w:drawing>
          <wp:inline distT="0" distB="0" distL="0" distR="0" wp14:anchorId="69124336" wp14:editId="7CA9666D">
            <wp:extent cx="5735320" cy="2253600"/>
            <wp:effectExtent l="0" t="0" r="0" b="0"/>
            <wp:docPr id="31" name="Ді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65DD" w:rsidRDefault="003365DD" w:rsidP="003365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Рис. 2.3 Кількість сакральних пам’яток Чернівецької області місцевого значення</w:t>
      </w:r>
    </w:p>
    <w:p w:rsidR="002E7F9D" w:rsidRDefault="003365DD" w:rsidP="00411669">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Отже, згідно рейтингової оцінки сакральних пам’яток Чернівецької області за коефіцієнтами охоронного статусу пересічне значення сакральних пам’яток національного значення 4,75. Вище за пересічне значення в Герцаївському (12,0), Кіцманському</w:t>
      </w:r>
      <w:r w:rsidR="00B10C1A">
        <w:rPr>
          <w:rFonts w:ascii="Times New Roman" w:hAnsi="Times New Roman" w:cs="Times New Roman"/>
          <w:spacing w:val="-6"/>
          <w:sz w:val="28"/>
          <w:szCs w:val="28"/>
        </w:rPr>
        <w:t xml:space="preserve"> </w:t>
      </w:r>
      <w:r w:rsidRPr="00B10C1A">
        <w:rPr>
          <w:rFonts w:ascii="Times New Roman" w:hAnsi="Times New Roman" w:cs="Times New Roman"/>
          <w:spacing w:val="-6"/>
          <w:sz w:val="28"/>
          <w:szCs w:val="28"/>
        </w:rPr>
        <w:t>(10,0) та</w:t>
      </w:r>
      <w:r w:rsidR="00843349" w:rsidRPr="00B10C1A">
        <w:rPr>
          <w:rFonts w:ascii="Times New Roman" w:hAnsi="Times New Roman" w:cs="Times New Roman"/>
          <w:spacing w:val="-6"/>
          <w:sz w:val="28"/>
          <w:szCs w:val="28"/>
        </w:rPr>
        <w:t xml:space="preserve"> Заставнівському (8,0) районах. </w:t>
      </w:r>
    </w:p>
    <w:p w:rsidR="00843349" w:rsidRPr="00B10C1A" w:rsidRDefault="003365DD" w:rsidP="00843349">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Для більш детального аналізу, доцільно виміряти не тільки кількість пам’яток по районам загалом, а ще й модифіковані коефіцієнти кількості об’єктів, площі, яку вони займають, і людність, на яку вони припадають. Модифікований показник концентрації об’єктів місцевого значе</w:t>
      </w:r>
      <w:r w:rsidR="003C7197">
        <w:rPr>
          <w:rFonts w:ascii="Times New Roman" w:hAnsi="Times New Roman" w:cs="Times New Roman"/>
          <w:spacing w:val="-6"/>
          <w:sz w:val="28"/>
          <w:szCs w:val="28"/>
        </w:rPr>
        <w:t>ння наведені нижче в додат</w:t>
      </w:r>
      <w:r w:rsidR="003C7197" w:rsidRPr="003C7197">
        <w:rPr>
          <w:rFonts w:ascii="Times New Roman" w:hAnsi="Times New Roman" w:cs="Times New Roman"/>
          <w:spacing w:val="-6"/>
          <w:sz w:val="28"/>
          <w:szCs w:val="28"/>
        </w:rPr>
        <w:t xml:space="preserve">ку Е, </w:t>
      </w:r>
      <w:r w:rsidR="003C7197">
        <w:rPr>
          <w:rFonts w:ascii="Times New Roman" w:hAnsi="Times New Roman" w:cs="Times New Roman"/>
          <w:spacing w:val="-6"/>
          <w:sz w:val="28"/>
          <w:szCs w:val="28"/>
        </w:rPr>
        <w:t>табл. 3,</w:t>
      </w:r>
      <w:r w:rsidR="002E7F9D">
        <w:rPr>
          <w:rFonts w:ascii="Times New Roman" w:hAnsi="Times New Roman" w:cs="Times New Roman"/>
          <w:spacing w:val="-6"/>
          <w:sz w:val="28"/>
          <w:szCs w:val="28"/>
        </w:rPr>
        <w:t xml:space="preserve"> </w:t>
      </w:r>
      <w:r w:rsidRPr="00B10C1A">
        <w:rPr>
          <w:rFonts w:ascii="Times New Roman" w:hAnsi="Times New Roman" w:cs="Times New Roman"/>
          <w:spacing w:val="-6"/>
          <w:sz w:val="28"/>
          <w:szCs w:val="28"/>
        </w:rPr>
        <w:t>Згідно з таблицею більше за пересічне значення модифікованого показника концентрації об’єктів місцевого значення сформувалися в Кіцманському (0,029) та Вижницькому (0,023) районах , а також безпосередньо в адміністративному центр</w:t>
      </w:r>
      <w:r w:rsidR="002E7F9D">
        <w:rPr>
          <w:rFonts w:ascii="Times New Roman" w:hAnsi="Times New Roman" w:cs="Times New Roman"/>
          <w:spacing w:val="-6"/>
          <w:sz w:val="28"/>
          <w:szCs w:val="28"/>
        </w:rPr>
        <w:t xml:space="preserve">і області – м. Чернівці (0,025) – </w:t>
      </w:r>
      <w:r w:rsidR="001528DD" w:rsidRPr="001528DD">
        <w:rPr>
          <w:rFonts w:ascii="Times New Roman" w:hAnsi="Times New Roman" w:cs="Times New Roman"/>
          <w:sz w:val="28"/>
          <w:szCs w:val="28"/>
        </w:rPr>
        <w:t>(</w:t>
      </w:r>
      <w:r w:rsidR="001528DD" w:rsidRPr="001528DD">
        <w:rPr>
          <w:rFonts w:ascii="Times New Roman" w:hAnsi="Times New Roman" w:cs="Times New Roman"/>
          <w:spacing w:val="-6"/>
          <w:sz w:val="28"/>
          <w:szCs w:val="28"/>
        </w:rPr>
        <w:t xml:space="preserve"> Додаток </w:t>
      </w:r>
      <w:r w:rsidR="001528DD">
        <w:rPr>
          <w:rFonts w:ascii="Times New Roman" w:hAnsi="Times New Roman" w:cs="Times New Roman"/>
          <w:spacing w:val="-6"/>
          <w:sz w:val="28"/>
          <w:szCs w:val="28"/>
        </w:rPr>
        <w:t>Ж</w:t>
      </w:r>
      <w:r w:rsidR="001528DD" w:rsidRPr="001528DD">
        <w:rPr>
          <w:rFonts w:ascii="Times New Roman" w:hAnsi="Times New Roman" w:cs="Times New Roman"/>
          <w:spacing w:val="-6"/>
          <w:sz w:val="28"/>
          <w:szCs w:val="28"/>
        </w:rPr>
        <w:t xml:space="preserve">, </w:t>
      </w:r>
      <w:r w:rsidR="001528DD">
        <w:rPr>
          <w:rFonts w:ascii="Times New Roman" w:hAnsi="Times New Roman" w:cs="Times New Roman"/>
          <w:spacing w:val="-6"/>
          <w:sz w:val="28"/>
          <w:szCs w:val="28"/>
        </w:rPr>
        <w:t>рис. 1</w:t>
      </w:r>
      <w:r w:rsidR="001528DD" w:rsidRPr="001528DD">
        <w:rPr>
          <w:rFonts w:ascii="Times New Roman" w:hAnsi="Times New Roman" w:cs="Times New Roman"/>
          <w:spacing w:val="-6"/>
          <w:sz w:val="28"/>
          <w:szCs w:val="28"/>
        </w:rPr>
        <w:t>)</w:t>
      </w:r>
      <w:r w:rsidRPr="00B10C1A">
        <w:rPr>
          <w:rFonts w:ascii="Times New Roman" w:hAnsi="Times New Roman" w:cs="Times New Roman"/>
          <w:spacing w:val="-6"/>
          <w:sz w:val="28"/>
          <w:szCs w:val="28"/>
        </w:rPr>
        <w:t>.</w:t>
      </w:r>
    </w:p>
    <w:p w:rsidR="002E7F9D" w:rsidRDefault="003365DD" w:rsidP="002E7F9D">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Виходячи з пересічного значення коефіцієнт пізнавальної цінності сакральних об’єктів у Чернівецькій області становить – 0,71. Виходячи із значення коефіцієнта пізнавальної цінності, райони області відносять до висо</w:t>
      </w:r>
      <w:r w:rsidR="002E7F9D">
        <w:rPr>
          <w:rFonts w:ascii="Times New Roman" w:hAnsi="Times New Roman" w:cs="Times New Roman"/>
          <w:spacing w:val="-6"/>
          <w:sz w:val="28"/>
          <w:szCs w:val="28"/>
        </w:rPr>
        <w:t>ко</w:t>
      </w:r>
      <w:r w:rsidRPr="00B10C1A">
        <w:rPr>
          <w:rFonts w:ascii="Times New Roman" w:hAnsi="Times New Roman" w:cs="Times New Roman"/>
          <w:spacing w:val="-6"/>
          <w:sz w:val="28"/>
          <w:szCs w:val="28"/>
        </w:rPr>
        <w:t xml:space="preserve">атрактивних. Отримані результати можуть змінити стереотипи про пізнавальні можливості окремих міст, сіл і </w:t>
      </w:r>
      <w:r w:rsidR="002E7F9D">
        <w:rPr>
          <w:rFonts w:ascii="Times New Roman" w:hAnsi="Times New Roman" w:cs="Times New Roman"/>
          <w:spacing w:val="-6"/>
          <w:sz w:val="28"/>
          <w:szCs w:val="28"/>
        </w:rPr>
        <w:t>регіону</w:t>
      </w:r>
      <w:r w:rsidRPr="00B10C1A">
        <w:rPr>
          <w:rFonts w:ascii="Times New Roman" w:hAnsi="Times New Roman" w:cs="Times New Roman"/>
          <w:spacing w:val="-6"/>
          <w:sz w:val="28"/>
          <w:szCs w:val="28"/>
        </w:rPr>
        <w:t xml:space="preserve"> загалом, стати у пригоді насамперед освітянам, зацікавленим у прокладанні місцевих паломницьких маршрутів. Коефіцієнт пізнавальної цінності сакральних об’єктів пам’яток місцевого значення у Чернівецькій області наведені нижче (</w:t>
      </w:r>
      <w:r w:rsidR="003C7197" w:rsidRPr="003C7197">
        <w:rPr>
          <w:rFonts w:ascii="Times New Roman" w:hAnsi="Times New Roman" w:cs="Times New Roman"/>
          <w:spacing w:val="-6"/>
          <w:sz w:val="28"/>
          <w:szCs w:val="28"/>
        </w:rPr>
        <w:t xml:space="preserve">Додаток Е, </w:t>
      </w:r>
      <w:r w:rsidR="003C7197">
        <w:rPr>
          <w:rFonts w:ascii="Times New Roman" w:hAnsi="Times New Roman" w:cs="Times New Roman"/>
          <w:spacing w:val="-6"/>
          <w:sz w:val="28"/>
          <w:szCs w:val="28"/>
        </w:rPr>
        <w:t>табл. 4</w:t>
      </w:r>
      <w:r w:rsidRPr="00B10C1A">
        <w:rPr>
          <w:rFonts w:ascii="Times New Roman" w:hAnsi="Times New Roman" w:cs="Times New Roman"/>
          <w:spacing w:val="-6"/>
          <w:sz w:val="28"/>
          <w:szCs w:val="28"/>
        </w:rPr>
        <w:t>).</w:t>
      </w:r>
      <w:r w:rsidR="002E7F9D">
        <w:rPr>
          <w:rFonts w:ascii="Times New Roman" w:hAnsi="Times New Roman" w:cs="Times New Roman"/>
          <w:spacing w:val="-6"/>
          <w:sz w:val="28"/>
          <w:szCs w:val="28"/>
        </w:rPr>
        <w:t xml:space="preserve"> </w:t>
      </w:r>
      <w:r w:rsidRPr="00B10C1A">
        <w:rPr>
          <w:rFonts w:ascii="Times New Roman" w:hAnsi="Times New Roman" w:cs="Times New Roman"/>
          <w:spacing w:val="-6"/>
          <w:sz w:val="28"/>
          <w:szCs w:val="28"/>
        </w:rPr>
        <w:t xml:space="preserve">Отже, згідно наведених вище даних Чернівецька область має достатньо ресурсів для розвитку релігійного туризму, цьому сприяє наявність сакрально-туристичних об’єктів, які формують сакрально-туристичний потенціал. </w:t>
      </w:r>
    </w:p>
    <w:p w:rsidR="00843349" w:rsidRPr="00B10C1A" w:rsidRDefault="003365DD" w:rsidP="00411669">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Івано-Франківська область, через сакральні та культові об’єкти, споріднені із католицизмом, іудаїзмом, вірменською церквою, віруваннями караїмів, може стати взірцем міжконфесійної стабільності та центром паломницького туризму. Розміщення Івано-Франківської області, територія якої зазнавала впливів різних культур та народів, на стику різних культурно-політичних утворень створює передумови для формування мережі сакральних споруд різних релігійних вірувань</w:t>
      </w:r>
      <w:r w:rsidR="00842BA5">
        <w:rPr>
          <w:rFonts w:ascii="Times New Roman" w:hAnsi="Times New Roman" w:cs="Times New Roman"/>
          <w:spacing w:val="-6"/>
          <w:sz w:val="28"/>
          <w:szCs w:val="28"/>
        </w:rPr>
        <w:t xml:space="preserve"> [19</w:t>
      </w:r>
      <w:r w:rsidR="00E71519" w:rsidRPr="00B10C1A">
        <w:rPr>
          <w:rFonts w:ascii="Times New Roman" w:hAnsi="Times New Roman" w:cs="Times New Roman"/>
          <w:spacing w:val="-6"/>
          <w:sz w:val="28"/>
          <w:szCs w:val="28"/>
        </w:rPr>
        <w:t>]</w:t>
      </w:r>
      <w:r w:rsidRPr="00B10C1A">
        <w:rPr>
          <w:rFonts w:ascii="Times New Roman" w:hAnsi="Times New Roman" w:cs="Times New Roman"/>
          <w:spacing w:val="-6"/>
          <w:sz w:val="28"/>
          <w:szCs w:val="28"/>
        </w:rPr>
        <w:t>.</w:t>
      </w:r>
    </w:p>
    <w:p w:rsidR="003365DD" w:rsidRPr="00B10C1A" w:rsidRDefault="003365DD" w:rsidP="00843349">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За даними Івано-Франківської міської ради згідно переліку пам’яток та об’єктів культурної спадщини Івано-Франківської області ми відокремили сакральні пам’ятки місцевого та національного значення</w:t>
      </w:r>
      <w:r w:rsidR="003C7197">
        <w:rPr>
          <w:rFonts w:ascii="Times New Roman" w:hAnsi="Times New Roman" w:cs="Times New Roman"/>
          <w:spacing w:val="-6"/>
          <w:sz w:val="28"/>
          <w:szCs w:val="28"/>
        </w:rPr>
        <w:t xml:space="preserve"> і сформували таблицю (</w:t>
      </w:r>
      <w:r w:rsidR="003C7197">
        <w:rPr>
          <w:rFonts w:ascii="Times New Roman" w:hAnsi="Times New Roman" w:cs="Times New Roman"/>
          <w:spacing w:val="-6"/>
          <w:sz w:val="28"/>
          <w:szCs w:val="28"/>
          <w:lang w:val="ru-RU"/>
        </w:rPr>
        <w:t xml:space="preserve">Додаток Е, </w:t>
      </w:r>
      <w:r w:rsidR="003C7197">
        <w:rPr>
          <w:rFonts w:ascii="Times New Roman" w:hAnsi="Times New Roman" w:cs="Times New Roman"/>
          <w:spacing w:val="-6"/>
          <w:sz w:val="28"/>
          <w:szCs w:val="28"/>
        </w:rPr>
        <w:t>табл. 5</w:t>
      </w:r>
      <w:r w:rsidRPr="00B10C1A">
        <w:rPr>
          <w:rFonts w:ascii="Times New Roman" w:hAnsi="Times New Roman" w:cs="Times New Roman"/>
          <w:spacing w:val="-6"/>
          <w:sz w:val="28"/>
          <w:szCs w:val="28"/>
        </w:rPr>
        <w:t>)</w:t>
      </w:r>
      <w:r w:rsidR="007943D1">
        <w:rPr>
          <w:rFonts w:ascii="Times New Roman" w:hAnsi="Times New Roman" w:cs="Times New Roman"/>
          <w:spacing w:val="-6"/>
          <w:sz w:val="28"/>
          <w:szCs w:val="28"/>
        </w:rPr>
        <w:t>.</w:t>
      </w:r>
      <w:r w:rsidRPr="00B10C1A">
        <w:rPr>
          <w:rFonts w:ascii="Times New Roman" w:hAnsi="Times New Roman" w:cs="Times New Roman"/>
          <w:spacing w:val="-6"/>
          <w:sz w:val="28"/>
          <w:szCs w:val="28"/>
        </w:rPr>
        <w:t xml:space="preserve"> </w:t>
      </w:r>
    </w:p>
    <w:p w:rsidR="00755E7E" w:rsidRDefault="003365DD" w:rsidP="00755E7E">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Оцінка загальної кількості сакральних пам’яток Івано-Франківської області показала, що вище за пересічне значення по області (33,5) забезпечені сакральними пам’ятками Коломийський, Калуський, Снятинський та Городенківський райони. Пересічний показник сакральних пам’яток місцевого значення по областях 27,7 (рис. 2.5).</w:t>
      </w:r>
      <w:r>
        <w:rPr>
          <w:rFonts w:ascii="Times New Roman" w:hAnsi="Times New Roman" w:cs="Times New Roman"/>
          <w:sz w:val="28"/>
          <w:szCs w:val="28"/>
        </w:rPr>
        <w:t xml:space="preserve"> </w:t>
      </w:r>
      <w:r w:rsidR="00B10C1A" w:rsidRPr="00B10C1A">
        <w:rPr>
          <w:rFonts w:ascii="Times New Roman" w:hAnsi="Times New Roman" w:cs="Times New Roman"/>
          <w:spacing w:val="-6"/>
          <w:sz w:val="28"/>
          <w:szCs w:val="28"/>
        </w:rPr>
        <w:t>Пересічний показник сакральних пам’яток місцевого значення по областях 27,7. Таким чином, вищими показниками, аніж середнє значення, характеризуються Коломийський (54), Калуський (49) та Городенківський (40) райони</w:t>
      </w:r>
      <w:r w:rsidR="007943D1">
        <w:rPr>
          <w:rFonts w:ascii="Times New Roman" w:hAnsi="Times New Roman" w:cs="Times New Roman"/>
          <w:spacing w:val="-6"/>
          <w:sz w:val="28"/>
          <w:szCs w:val="28"/>
        </w:rPr>
        <w:t xml:space="preserve"> (рис. 2.</w:t>
      </w:r>
      <w:r w:rsidR="000E587D">
        <w:rPr>
          <w:rFonts w:ascii="Times New Roman" w:hAnsi="Times New Roman" w:cs="Times New Roman"/>
          <w:spacing w:val="-6"/>
          <w:sz w:val="28"/>
          <w:szCs w:val="28"/>
        </w:rPr>
        <w:t>4</w:t>
      </w:r>
      <w:r w:rsidR="007943D1">
        <w:rPr>
          <w:rFonts w:ascii="Times New Roman" w:hAnsi="Times New Roman" w:cs="Times New Roman"/>
          <w:spacing w:val="-6"/>
          <w:sz w:val="28"/>
          <w:szCs w:val="28"/>
        </w:rPr>
        <w:t>)</w:t>
      </w:r>
      <w:r w:rsidR="00B10C1A" w:rsidRPr="00B10C1A">
        <w:rPr>
          <w:rFonts w:ascii="Times New Roman" w:hAnsi="Times New Roman" w:cs="Times New Roman"/>
          <w:spacing w:val="-6"/>
          <w:sz w:val="28"/>
          <w:szCs w:val="28"/>
        </w:rPr>
        <w:t xml:space="preserve">. </w:t>
      </w:r>
    </w:p>
    <w:p w:rsidR="00755E7E" w:rsidRDefault="00755E7E" w:rsidP="00755E7E">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 xml:space="preserve">Пересічний показник сакральних пам’яток національного значення – 5,7. Велика кількість пам’яток національного значення зосереджено в Косівському районі, вищими показниками, аніж середнє значення, характеризуються: Надвірнянський, Снятинський, Верховинський та Рогатинський райони. </w:t>
      </w:r>
    </w:p>
    <w:p w:rsidR="00B10C1A" w:rsidRPr="00B10C1A" w:rsidRDefault="00755E7E" w:rsidP="00B10C1A">
      <w:pPr>
        <w:spacing w:after="0" w:line="360" w:lineRule="auto"/>
        <w:ind w:firstLine="709"/>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В результаті досліджень була проведена рейтингова оцінка сакральних пам’яток Івано-Франківської області за коефіцієн</w:t>
      </w:r>
      <w:r w:rsidR="003C7197">
        <w:rPr>
          <w:rFonts w:ascii="Times New Roman" w:hAnsi="Times New Roman" w:cs="Times New Roman"/>
          <w:spacing w:val="-6"/>
          <w:sz w:val="28"/>
          <w:szCs w:val="28"/>
        </w:rPr>
        <w:t>том охоронного статусу (</w:t>
      </w:r>
      <w:r w:rsidR="003C7197">
        <w:rPr>
          <w:rFonts w:ascii="Times New Roman" w:hAnsi="Times New Roman" w:cs="Times New Roman"/>
          <w:spacing w:val="-6"/>
          <w:sz w:val="28"/>
          <w:szCs w:val="28"/>
          <w:lang w:val="ru-RU"/>
        </w:rPr>
        <w:t xml:space="preserve">Додаток Е, </w:t>
      </w:r>
      <w:r w:rsidR="003C7197">
        <w:rPr>
          <w:rFonts w:ascii="Times New Roman" w:hAnsi="Times New Roman" w:cs="Times New Roman"/>
          <w:spacing w:val="-6"/>
          <w:sz w:val="28"/>
          <w:szCs w:val="28"/>
        </w:rPr>
        <w:t>табл. 6</w:t>
      </w:r>
      <w:r w:rsidRPr="00B10C1A">
        <w:rPr>
          <w:rFonts w:ascii="Times New Roman" w:hAnsi="Times New Roman" w:cs="Times New Roman"/>
          <w:spacing w:val="-6"/>
          <w:sz w:val="28"/>
          <w:szCs w:val="28"/>
        </w:rPr>
        <w:t>). Пересічна сумарна оцінка рейтингового потенціалу сакральної спадщини області, враховуючи її коефіцієнти охоронного статусу складає нині 26,53.</w:t>
      </w:r>
    </w:p>
    <w:p w:rsidR="003365DD" w:rsidRDefault="003365DD" w:rsidP="00843349">
      <w:pPr>
        <w:spacing w:line="360" w:lineRule="auto"/>
        <w:jc w:val="both"/>
        <w:rPr>
          <w:rFonts w:ascii="Times New Roman" w:hAnsi="Times New Roman" w:cs="Times New Roman"/>
          <w:sz w:val="28"/>
          <w:szCs w:val="28"/>
        </w:rPr>
      </w:pPr>
      <w:r>
        <w:rPr>
          <w:noProof/>
          <w:lang w:eastAsia="uk-UA"/>
        </w:rPr>
        <w:drawing>
          <wp:inline distT="0" distB="0" distL="0" distR="0" wp14:anchorId="4C801403" wp14:editId="688C951F">
            <wp:extent cx="6303010" cy="3072384"/>
            <wp:effectExtent l="0" t="0" r="2540" b="0"/>
            <wp:docPr id="33" name="Ді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65DD" w:rsidRPr="00376B70" w:rsidRDefault="003365DD" w:rsidP="004116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Рис. 2.</w:t>
      </w:r>
      <w:r w:rsidR="000E587D">
        <w:rPr>
          <w:rFonts w:ascii="Times New Roman" w:hAnsi="Times New Roman" w:cs="Times New Roman"/>
          <w:b/>
          <w:sz w:val="28"/>
          <w:szCs w:val="28"/>
        </w:rPr>
        <w:t>4</w:t>
      </w:r>
      <w:r w:rsidRPr="00880E55">
        <w:rPr>
          <w:rFonts w:ascii="Times New Roman" w:hAnsi="Times New Roman" w:cs="Times New Roman"/>
          <w:b/>
          <w:sz w:val="28"/>
          <w:szCs w:val="28"/>
        </w:rPr>
        <w:t xml:space="preserve"> Кількість сакральних пам’яток </w:t>
      </w:r>
      <w:r>
        <w:rPr>
          <w:rFonts w:ascii="Times New Roman" w:hAnsi="Times New Roman" w:cs="Times New Roman"/>
          <w:b/>
          <w:sz w:val="28"/>
          <w:szCs w:val="28"/>
        </w:rPr>
        <w:t xml:space="preserve">Івано-Франківської </w:t>
      </w:r>
      <w:r w:rsidRPr="00880E55">
        <w:rPr>
          <w:rFonts w:ascii="Times New Roman" w:hAnsi="Times New Roman" w:cs="Times New Roman"/>
          <w:b/>
          <w:sz w:val="28"/>
          <w:szCs w:val="28"/>
        </w:rPr>
        <w:t>області місцевого значення</w:t>
      </w:r>
    </w:p>
    <w:p w:rsidR="00411669" w:rsidRPr="00B10C1A" w:rsidRDefault="003365DD" w:rsidP="007943D1">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Отже, згідно коефіцієнту «статусної ваги» ІКП</w:t>
      </w:r>
      <w:r w:rsidR="007943D1">
        <w:rPr>
          <w:rFonts w:ascii="Times New Roman" w:hAnsi="Times New Roman" w:cs="Times New Roman"/>
          <w:spacing w:val="-6"/>
          <w:sz w:val="28"/>
          <w:szCs w:val="28"/>
        </w:rPr>
        <w:t xml:space="preserve"> п</w:t>
      </w:r>
      <w:r w:rsidRPr="00B10C1A">
        <w:rPr>
          <w:rFonts w:ascii="Times New Roman" w:hAnsi="Times New Roman" w:cs="Times New Roman"/>
          <w:spacing w:val="-6"/>
          <w:sz w:val="28"/>
          <w:szCs w:val="28"/>
        </w:rPr>
        <w:t>ересічне значення всього по області – 26,53, що вдвічі перевищує значення по Чернівецькій області. Перевищують пересічне значення по області сакральні пам’ятки місцевого і національного значення у Коломийському (42,5), Снятинському (38,75) та Калуському (36,75) районах.</w:t>
      </w:r>
    </w:p>
    <w:p w:rsidR="003365DD" w:rsidRPr="00B10C1A" w:rsidRDefault="003365DD" w:rsidP="007943D1">
      <w:pPr>
        <w:spacing w:after="0" w:line="360" w:lineRule="auto"/>
        <w:ind w:firstLine="708"/>
        <w:jc w:val="both"/>
        <w:rPr>
          <w:rFonts w:ascii="Times New Roman" w:hAnsi="Times New Roman" w:cs="Times New Roman"/>
          <w:spacing w:val="-6"/>
          <w:sz w:val="28"/>
          <w:szCs w:val="28"/>
        </w:rPr>
      </w:pPr>
      <w:r w:rsidRPr="00B10C1A">
        <w:rPr>
          <w:rFonts w:ascii="Times New Roman" w:hAnsi="Times New Roman" w:cs="Times New Roman"/>
          <w:spacing w:val="-6"/>
          <w:sz w:val="28"/>
          <w:szCs w:val="28"/>
        </w:rPr>
        <w:t>Згідно з таблицею більше за пересічне значення модифікованого показника концентрації об’єктів місцевого значення сформувалися у Калуському (0,051), Снятинському (0,042) та Городенківському (0,041) районах. Безпосередньо в адміністративному центрі області Івано-Франківську модифікований показник концентрації об’єктів місцевого значення</w:t>
      </w:r>
      <w:r w:rsidR="007943D1">
        <w:rPr>
          <w:rFonts w:ascii="Times New Roman" w:hAnsi="Times New Roman" w:cs="Times New Roman"/>
          <w:spacing w:val="-6"/>
          <w:sz w:val="28"/>
          <w:szCs w:val="28"/>
        </w:rPr>
        <w:t xml:space="preserve"> – 0,015 </w:t>
      </w:r>
      <w:r w:rsidR="001528DD">
        <w:rPr>
          <w:rFonts w:ascii="Times New Roman" w:hAnsi="Times New Roman" w:cs="Times New Roman"/>
          <w:spacing w:val="-6"/>
          <w:sz w:val="28"/>
          <w:szCs w:val="28"/>
        </w:rPr>
        <w:t>(</w:t>
      </w:r>
      <w:r w:rsidR="001528DD" w:rsidRPr="001528DD">
        <w:rPr>
          <w:rFonts w:ascii="Times New Roman" w:hAnsi="Times New Roman" w:cs="Times New Roman"/>
          <w:spacing w:val="-6"/>
          <w:sz w:val="28"/>
          <w:szCs w:val="28"/>
        </w:rPr>
        <w:t xml:space="preserve">Додаток </w:t>
      </w:r>
      <w:r w:rsidR="001528DD">
        <w:rPr>
          <w:rFonts w:ascii="Times New Roman" w:hAnsi="Times New Roman" w:cs="Times New Roman"/>
          <w:spacing w:val="-6"/>
          <w:sz w:val="28"/>
          <w:szCs w:val="28"/>
        </w:rPr>
        <w:t>Ж</w:t>
      </w:r>
      <w:r w:rsidR="001528DD" w:rsidRPr="001528DD">
        <w:rPr>
          <w:rFonts w:ascii="Times New Roman" w:hAnsi="Times New Roman" w:cs="Times New Roman"/>
          <w:spacing w:val="-6"/>
          <w:sz w:val="28"/>
          <w:szCs w:val="28"/>
        </w:rPr>
        <w:t xml:space="preserve">, </w:t>
      </w:r>
      <w:r w:rsidR="001528DD">
        <w:rPr>
          <w:rFonts w:ascii="Times New Roman" w:hAnsi="Times New Roman" w:cs="Times New Roman"/>
          <w:spacing w:val="-6"/>
          <w:sz w:val="28"/>
          <w:szCs w:val="28"/>
        </w:rPr>
        <w:t>рис. 2</w:t>
      </w:r>
      <w:r w:rsidRPr="00B10C1A">
        <w:rPr>
          <w:rFonts w:ascii="Times New Roman" w:hAnsi="Times New Roman" w:cs="Times New Roman"/>
          <w:spacing w:val="-6"/>
          <w:sz w:val="28"/>
          <w:szCs w:val="28"/>
        </w:rPr>
        <w:t>).</w:t>
      </w:r>
    </w:p>
    <w:p w:rsidR="003365DD" w:rsidRDefault="003365DD" w:rsidP="003365DD">
      <w:pPr>
        <w:spacing w:after="0" w:line="360" w:lineRule="auto"/>
        <w:ind w:firstLine="708"/>
        <w:jc w:val="both"/>
        <w:rPr>
          <w:rFonts w:ascii="Times New Roman" w:hAnsi="Times New Roman" w:cs="Times New Roman"/>
          <w:sz w:val="28"/>
          <w:szCs w:val="28"/>
        </w:rPr>
      </w:pPr>
      <w:r w:rsidRPr="008A6633">
        <w:rPr>
          <w:rFonts w:ascii="Times New Roman" w:hAnsi="Times New Roman" w:cs="Times New Roman"/>
          <w:sz w:val="28"/>
          <w:szCs w:val="28"/>
        </w:rPr>
        <w:t xml:space="preserve">Виходячи з пересічного значення коефіцієнт пізнавальної цінності сакральних об’єктів у </w:t>
      </w:r>
      <w:r>
        <w:rPr>
          <w:rFonts w:ascii="Times New Roman" w:hAnsi="Times New Roman" w:cs="Times New Roman"/>
          <w:sz w:val="28"/>
          <w:szCs w:val="28"/>
        </w:rPr>
        <w:t>Івано-Франківській області становить – 0,77</w:t>
      </w:r>
      <w:r w:rsidRPr="008A6633">
        <w:rPr>
          <w:rFonts w:ascii="Times New Roman" w:hAnsi="Times New Roman" w:cs="Times New Roman"/>
          <w:sz w:val="28"/>
          <w:szCs w:val="28"/>
        </w:rPr>
        <w:t>. Виходячи із значення коефіцієнта пізнавальної цінності, райони області відносять до висоатрактивних.</w:t>
      </w:r>
      <w:r>
        <w:rPr>
          <w:rFonts w:ascii="Times New Roman" w:hAnsi="Times New Roman" w:cs="Times New Roman"/>
          <w:sz w:val="28"/>
          <w:szCs w:val="28"/>
        </w:rPr>
        <w:t xml:space="preserve"> </w:t>
      </w:r>
      <w:r w:rsidRPr="00194D0E">
        <w:rPr>
          <w:rFonts w:ascii="Times New Roman" w:hAnsi="Times New Roman" w:cs="Times New Roman"/>
          <w:sz w:val="28"/>
          <w:szCs w:val="28"/>
        </w:rPr>
        <w:t xml:space="preserve">У результаті проведеної оцінки встановлено, що більшість </w:t>
      </w:r>
      <w:r>
        <w:rPr>
          <w:rFonts w:ascii="Times New Roman" w:hAnsi="Times New Roman" w:cs="Times New Roman"/>
          <w:sz w:val="28"/>
          <w:szCs w:val="28"/>
        </w:rPr>
        <w:t>районів</w:t>
      </w:r>
      <w:r w:rsidRPr="00194D0E">
        <w:rPr>
          <w:rFonts w:ascii="Times New Roman" w:hAnsi="Times New Roman" w:cs="Times New Roman"/>
          <w:sz w:val="28"/>
          <w:szCs w:val="28"/>
        </w:rPr>
        <w:t xml:space="preserve"> </w:t>
      </w:r>
      <w:r>
        <w:rPr>
          <w:rFonts w:ascii="Times New Roman" w:hAnsi="Times New Roman" w:cs="Times New Roman"/>
          <w:sz w:val="28"/>
          <w:szCs w:val="28"/>
        </w:rPr>
        <w:t>Івано-Франківської області</w:t>
      </w:r>
      <w:r w:rsidRPr="00194D0E">
        <w:rPr>
          <w:rFonts w:ascii="Times New Roman" w:hAnsi="Times New Roman" w:cs="Times New Roman"/>
          <w:sz w:val="28"/>
          <w:szCs w:val="28"/>
        </w:rPr>
        <w:t xml:space="preserve"> до високоатрактивних і середньоатрактивних.</w:t>
      </w:r>
      <w:r w:rsidR="003C7197" w:rsidRPr="003C7197">
        <w:rPr>
          <w:rFonts w:ascii="Times New Roman" w:hAnsi="Times New Roman" w:cs="Times New Roman"/>
          <w:sz w:val="28"/>
          <w:szCs w:val="28"/>
          <w:lang w:val="ru-RU"/>
        </w:rPr>
        <w:t xml:space="preserve"> </w:t>
      </w:r>
      <w:r w:rsidR="003C7197">
        <w:rPr>
          <w:rFonts w:ascii="Times New Roman" w:hAnsi="Times New Roman" w:cs="Times New Roman"/>
          <w:sz w:val="28"/>
          <w:szCs w:val="28"/>
          <w:lang w:val="ru-RU"/>
        </w:rPr>
        <w:t>(</w:t>
      </w:r>
      <w:r w:rsidR="003C7197" w:rsidRPr="003C7197">
        <w:rPr>
          <w:rFonts w:ascii="Times New Roman" w:hAnsi="Times New Roman" w:cs="Times New Roman"/>
          <w:spacing w:val="-6"/>
          <w:sz w:val="28"/>
          <w:szCs w:val="28"/>
          <w:lang w:val="ru-RU"/>
        </w:rPr>
        <w:t xml:space="preserve"> </w:t>
      </w:r>
      <w:r w:rsidR="003C7197">
        <w:rPr>
          <w:rFonts w:ascii="Times New Roman" w:hAnsi="Times New Roman" w:cs="Times New Roman"/>
          <w:spacing w:val="-6"/>
          <w:sz w:val="28"/>
          <w:szCs w:val="28"/>
          <w:lang w:val="ru-RU"/>
        </w:rPr>
        <w:t xml:space="preserve">Додаток Е, </w:t>
      </w:r>
      <w:r w:rsidR="003C7197">
        <w:rPr>
          <w:rFonts w:ascii="Times New Roman" w:hAnsi="Times New Roman" w:cs="Times New Roman"/>
          <w:spacing w:val="-6"/>
          <w:sz w:val="28"/>
          <w:szCs w:val="28"/>
        </w:rPr>
        <w:t>табл. 7</w:t>
      </w:r>
      <w:r w:rsidR="003C7197">
        <w:rPr>
          <w:rFonts w:ascii="Times New Roman" w:hAnsi="Times New Roman" w:cs="Times New Roman"/>
          <w:spacing w:val="-6"/>
          <w:sz w:val="28"/>
          <w:szCs w:val="28"/>
          <w:lang w:val="ru-RU"/>
        </w:rPr>
        <w:t>)</w:t>
      </w:r>
    </w:p>
    <w:p w:rsidR="00BF4733" w:rsidRPr="003C7197" w:rsidRDefault="003365DD" w:rsidP="00BF473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Отже, згідно з нашими дослідженнями Івано-Франківська області має достатньо сакральних ресурсів для розвитку паломницького, сакрального туризму. </w:t>
      </w:r>
      <w:r w:rsidRPr="00F84109">
        <w:rPr>
          <w:rFonts w:ascii="Times New Roman" w:hAnsi="Times New Roman" w:cs="Times New Roman"/>
          <w:sz w:val="28"/>
          <w:szCs w:val="28"/>
        </w:rPr>
        <w:t>На приклад</w:t>
      </w:r>
      <w:r>
        <w:rPr>
          <w:rFonts w:ascii="Times New Roman" w:hAnsi="Times New Roman" w:cs="Times New Roman"/>
          <w:sz w:val="28"/>
          <w:szCs w:val="28"/>
        </w:rPr>
        <w:t>і сакральних пам’яток місцевого значення Івано-Франківськ</w:t>
      </w:r>
      <w:r w:rsidRPr="00F84109">
        <w:rPr>
          <w:rFonts w:ascii="Times New Roman" w:hAnsi="Times New Roman" w:cs="Times New Roman"/>
          <w:sz w:val="28"/>
          <w:szCs w:val="28"/>
        </w:rPr>
        <w:t>ої</w:t>
      </w:r>
      <w:r>
        <w:rPr>
          <w:rFonts w:ascii="Times New Roman" w:hAnsi="Times New Roman" w:cs="Times New Roman"/>
          <w:sz w:val="28"/>
          <w:szCs w:val="28"/>
        </w:rPr>
        <w:t xml:space="preserve"> області ми провели оцінку потенціалу сакральних пам’яток районів області, серед них найперспективнішими є: Городенківський, Калуський та Снятинський райони. Найбільшу оцінку потенціалу отримав Коломийський район.</w:t>
      </w:r>
      <w:r w:rsidR="003C7197">
        <w:rPr>
          <w:rFonts w:ascii="Times New Roman" w:hAnsi="Times New Roman" w:cs="Times New Roman"/>
          <w:sz w:val="28"/>
          <w:szCs w:val="28"/>
          <w:lang w:val="ru-RU"/>
        </w:rPr>
        <w:t>(</w:t>
      </w:r>
      <w:r w:rsidR="003C7197" w:rsidRPr="003C7197">
        <w:rPr>
          <w:rFonts w:ascii="Times New Roman" w:hAnsi="Times New Roman" w:cs="Times New Roman"/>
          <w:spacing w:val="-6"/>
          <w:sz w:val="28"/>
          <w:szCs w:val="28"/>
          <w:lang w:val="ru-RU"/>
        </w:rPr>
        <w:t xml:space="preserve"> </w:t>
      </w:r>
      <w:r w:rsidR="003C7197">
        <w:rPr>
          <w:rFonts w:ascii="Times New Roman" w:hAnsi="Times New Roman" w:cs="Times New Roman"/>
          <w:spacing w:val="-6"/>
          <w:sz w:val="28"/>
          <w:szCs w:val="28"/>
          <w:lang w:val="ru-RU"/>
        </w:rPr>
        <w:t xml:space="preserve">Додаток Е, </w:t>
      </w:r>
      <w:r w:rsidR="003C7197">
        <w:rPr>
          <w:rFonts w:ascii="Times New Roman" w:hAnsi="Times New Roman" w:cs="Times New Roman"/>
          <w:spacing w:val="-6"/>
          <w:sz w:val="28"/>
          <w:szCs w:val="28"/>
        </w:rPr>
        <w:t>табл. 8</w:t>
      </w:r>
      <w:r w:rsidR="003C7197">
        <w:rPr>
          <w:rFonts w:ascii="Times New Roman" w:hAnsi="Times New Roman" w:cs="Times New Roman"/>
          <w:spacing w:val="-6"/>
          <w:sz w:val="28"/>
          <w:szCs w:val="28"/>
          <w:lang w:val="ru-RU"/>
        </w:rPr>
        <w:t>)</w:t>
      </w:r>
    </w:p>
    <w:p w:rsidR="00BF4733" w:rsidRDefault="003365DD" w:rsidP="00BF4733">
      <w:pPr>
        <w:spacing w:after="0" w:line="360" w:lineRule="auto"/>
        <w:ind w:firstLine="709"/>
        <w:jc w:val="both"/>
        <w:rPr>
          <w:rFonts w:ascii="Times New Roman" w:hAnsi="Times New Roman" w:cs="Times New Roman"/>
          <w:sz w:val="28"/>
          <w:szCs w:val="28"/>
        </w:rPr>
      </w:pPr>
      <w:r w:rsidRPr="00B05776">
        <w:rPr>
          <w:rFonts w:ascii="Times New Roman" w:hAnsi="Times New Roman" w:cs="Times New Roman"/>
          <w:sz w:val="28"/>
          <w:szCs w:val="28"/>
        </w:rPr>
        <w:t xml:space="preserve">Закарпаття </w:t>
      </w:r>
      <w:r w:rsidR="00BF4733">
        <w:rPr>
          <w:rFonts w:ascii="Times New Roman" w:hAnsi="Times New Roman" w:cs="Times New Roman"/>
          <w:sz w:val="28"/>
          <w:szCs w:val="28"/>
        </w:rPr>
        <w:t>–</w:t>
      </w:r>
      <w:r w:rsidRPr="00B05776">
        <w:rPr>
          <w:rFonts w:ascii="Times New Roman" w:hAnsi="Times New Roman" w:cs="Times New Roman"/>
          <w:sz w:val="28"/>
          <w:szCs w:val="28"/>
        </w:rPr>
        <w:t xml:space="preserve"> це унікальна в природно-географічному та історико-культурному аспектах область західної України. Регіон має стійкий імідж одного з найпривабливіших і найпрестижніших туристичних районів держави, що є передумовою успішного розвитку майже усіх видів туризму, в тому числі й релігійного</w:t>
      </w:r>
      <w:r w:rsidR="00842BA5">
        <w:rPr>
          <w:rFonts w:ascii="Times New Roman" w:hAnsi="Times New Roman" w:cs="Times New Roman"/>
          <w:sz w:val="28"/>
          <w:szCs w:val="28"/>
        </w:rPr>
        <w:t xml:space="preserve"> [23</w:t>
      </w:r>
      <w:r w:rsidR="00E71519" w:rsidRPr="00E71519">
        <w:rPr>
          <w:rFonts w:ascii="Times New Roman" w:hAnsi="Times New Roman" w:cs="Times New Roman"/>
          <w:sz w:val="28"/>
          <w:szCs w:val="28"/>
        </w:rPr>
        <w:t>]</w:t>
      </w:r>
      <w:r w:rsidRPr="00B05776">
        <w:rPr>
          <w:rFonts w:ascii="Times New Roman" w:hAnsi="Times New Roman" w:cs="Times New Roman"/>
          <w:sz w:val="28"/>
          <w:szCs w:val="28"/>
        </w:rPr>
        <w:t>.</w:t>
      </w:r>
    </w:p>
    <w:p w:rsidR="00BF4733" w:rsidRDefault="003365DD" w:rsidP="00BF4733">
      <w:pPr>
        <w:spacing w:after="0" w:line="360" w:lineRule="auto"/>
        <w:ind w:firstLine="709"/>
        <w:jc w:val="both"/>
        <w:rPr>
          <w:rFonts w:ascii="Times New Roman" w:hAnsi="Times New Roman" w:cs="Times New Roman"/>
          <w:sz w:val="28"/>
          <w:szCs w:val="28"/>
        </w:rPr>
      </w:pPr>
      <w:r w:rsidRPr="00C65BAC">
        <w:rPr>
          <w:rFonts w:ascii="Times New Roman" w:hAnsi="Times New Roman" w:cs="Times New Roman"/>
          <w:sz w:val="28"/>
          <w:szCs w:val="28"/>
        </w:rPr>
        <w:t xml:space="preserve">За даними </w:t>
      </w:r>
      <w:r>
        <w:rPr>
          <w:rFonts w:ascii="Times New Roman" w:hAnsi="Times New Roman" w:cs="Times New Roman"/>
          <w:sz w:val="28"/>
          <w:szCs w:val="28"/>
        </w:rPr>
        <w:t>Міністерства культури</w:t>
      </w:r>
      <w:r w:rsidRPr="00C65BAC">
        <w:rPr>
          <w:rFonts w:ascii="Times New Roman" w:hAnsi="Times New Roman" w:cs="Times New Roman"/>
          <w:sz w:val="28"/>
          <w:szCs w:val="28"/>
        </w:rPr>
        <w:t xml:space="preserve"> згідно переліку пам’яток та об’єктів культурної спадщини </w:t>
      </w:r>
      <w:r>
        <w:rPr>
          <w:rFonts w:ascii="Times New Roman" w:hAnsi="Times New Roman" w:cs="Times New Roman"/>
          <w:sz w:val="28"/>
          <w:szCs w:val="28"/>
        </w:rPr>
        <w:t>Закарпатської</w:t>
      </w:r>
      <w:r w:rsidRPr="00C65BAC">
        <w:rPr>
          <w:rFonts w:ascii="Times New Roman" w:hAnsi="Times New Roman" w:cs="Times New Roman"/>
          <w:sz w:val="28"/>
          <w:szCs w:val="28"/>
        </w:rPr>
        <w:t xml:space="preserve"> області ми відокремили сакральні пам’ятки місцевого та національного значення </w:t>
      </w:r>
      <w:r w:rsidR="003C7197">
        <w:rPr>
          <w:rFonts w:ascii="Times New Roman" w:hAnsi="Times New Roman" w:cs="Times New Roman"/>
          <w:sz w:val="28"/>
          <w:szCs w:val="28"/>
        </w:rPr>
        <w:t>і сформували додаток Е, таблицю 9</w:t>
      </w:r>
      <w:r>
        <w:rPr>
          <w:rFonts w:ascii="Times New Roman" w:hAnsi="Times New Roman" w:cs="Times New Roman"/>
          <w:sz w:val="28"/>
          <w:szCs w:val="28"/>
        </w:rPr>
        <w:t>.</w:t>
      </w:r>
      <w:r w:rsidR="007943D1">
        <w:rPr>
          <w:rFonts w:ascii="Times New Roman" w:hAnsi="Times New Roman" w:cs="Times New Roman"/>
          <w:sz w:val="28"/>
          <w:szCs w:val="28"/>
        </w:rPr>
        <w:t xml:space="preserve"> </w:t>
      </w:r>
      <w:r w:rsidRPr="009F3164">
        <w:rPr>
          <w:rFonts w:ascii="Times New Roman" w:hAnsi="Times New Roman" w:cs="Times New Roman"/>
          <w:sz w:val="28"/>
          <w:szCs w:val="28"/>
        </w:rPr>
        <w:t>Аналіз територіального поширення сакральних культових споруд в Закарпатті свідчить про їхню концентрацію переважно у гірських північних регіонах Воловецького, Великоберезнянського районів та південних частинах області в межах Берегівського, Виноградівського районів</w:t>
      </w:r>
      <w:r w:rsidR="007943D1">
        <w:rPr>
          <w:rFonts w:ascii="Times New Roman" w:hAnsi="Times New Roman" w:cs="Times New Roman"/>
          <w:sz w:val="28"/>
          <w:szCs w:val="28"/>
        </w:rPr>
        <w:t xml:space="preserve"> (рис. 2.</w:t>
      </w:r>
      <w:r w:rsidR="000E587D">
        <w:rPr>
          <w:rFonts w:ascii="Times New Roman" w:hAnsi="Times New Roman" w:cs="Times New Roman"/>
          <w:sz w:val="28"/>
          <w:szCs w:val="28"/>
        </w:rPr>
        <w:t>5</w:t>
      </w:r>
      <w:r w:rsidR="007943D1">
        <w:rPr>
          <w:rFonts w:ascii="Times New Roman" w:hAnsi="Times New Roman" w:cs="Times New Roman"/>
          <w:sz w:val="28"/>
          <w:szCs w:val="28"/>
        </w:rPr>
        <w:t>)</w:t>
      </w:r>
      <w:r w:rsidRPr="009F3164">
        <w:rPr>
          <w:rFonts w:ascii="Times New Roman" w:hAnsi="Times New Roman" w:cs="Times New Roman"/>
          <w:sz w:val="28"/>
          <w:szCs w:val="28"/>
        </w:rPr>
        <w:t xml:space="preserve">. </w:t>
      </w:r>
    </w:p>
    <w:p w:rsidR="003365DD" w:rsidRDefault="003365DD" w:rsidP="003365DD">
      <w:pPr>
        <w:spacing w:line="360" w:lineRule="auto"/>
        <w:ind w:firstLine="142"/>
        <w:jc w:val="both"/>
        <w:rPr>
          <w:rFonts w:ascii="Times New Roman" w:hAnsi="Times New Roman" w:cs="Times New Roman"/>
          <w:sz w:val="28"/>
          <w:szCs w:val="28"/>
        </w:rPr>
      </w:pPr>
      <w:r>
        <w:rPr>
          <w:noProof/>
          <w:lang w:eastAsia="uk-UA"/>
        </w:rPr>
        <w:drawing>
          <wp:inline distT="0" distB="0" distL="0" distR="0" wp14:anchorId="07018BAF" wp14:editId="61585F89">
            <wp:extent cx="5889625" cy="2040940"/>
            <wp:effectExtent l="0" t="0" r="0" b="0"/>
            <wp:docPr id="35" name="Ді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65DD" w:rsidRDefault="003365DD" w:rsidP="003365D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 2.</w:t>
      </w:r>
      <w:r w:rsidR="000E587D">
        <w:rPr>
          <w:rFonts w:ascii="Times New Roman" w:hAnsi="Times New Roman" w:cs="Times New Roman"/>
          <w:b/>
          <w:sz w:val="28"/>
          <w:szCs w:val="28"/>
        </w:rPr>
        <w:t>5</w:t>
      </w:r>
      <w:r w:rsidR="008D49C5">
        <w:rPr>
          <w:rFonts w:ascii="Times New Roman" w:hAnsi="Times New Roman" w:cs="Times New Roman"/>
          <w:b/>
          <w:sz w:val="28"/>
          <w:szCs w:val="28"/>
        </w:rPr>
        <w:t>.</w:t>
      </w:r>
      <w:r w:rsidRPr="00880E55">
        <w:rPr>
          <w:rFonts w:ascii="Times New Roman" w:hAnsi="Times New Roman" w:cs="Times New Roman"/>
          <w:b/>
          <w:sz w:val="28"/>
          <w:szCs w:val="28"/>
        </w:rPr>
        <w:t xml:space="preserve"> Кількість сакральних пам’яток місцевого значення</w:t>
      </w:r>
      <w:r>
        <w:rPr>
          <w:rFonts w:ascii="Times New Roman" w:hAnsi="Times New Roman" w:cs="Times New Roman"/>
          <w:b/>
          <w:sz w:val="28"/>
          <w:szCs w:val="28"/>
        </w:rPr>
        <w:t xml:space="preserve"> Закарпатської області</w:t>
      </w:r>
    </w:p>
    <w:p w:rsidR="00BF4733" w:rsidRPr="003C7197" w:rsidRDefault="003365DD" w:rsidP="003365DD">
      <w:pPr>
        <w:spacing w:after="0" w:line="360" w:lineRule="auto"/>
        <w:ind w:firstLine="708"/>
        <w:jc w:val="both"/>
        <w:rPr>
          <w:rFonts w:ascii="Times New Roman" w:hAnsi="Times New Roman" w:cs="Times New Roman"/>
          <w:spacing w:val="-6"/>
          <w:sz w:val="28"/>
          <w:szCs w:val="28"/>
          <w:lang w:val="ru-RU"/>
        </w:rPr>
      </w:pPr>
      <w:r w:rsidRPr="0080115F">
        <w:rPr>
          <w:rFonts w:ascii="Times New Roman" w:hAnsi="Times New Roman" w:cs="Times New Roman"/>
          <w:spacing w:val="-6"/>
          <w:sz w:val="28"/>
          <w:szCs w:val="28"/>
        </w:rPr>
        <w:t xml:space="preserve">Пересічне значення </w:t>
      </w:r>
      <w:r w:rsidR="007943D1" w:rsidRPr="0080115F">
        <w:rPr>
          <w:rFonts w:ascii="Times New Roman" w:hAnsi="Times New Roman" w:cs="Times New Roman"/>
          <w:spacing w:val="-6"/>
          <w:sz w:val="28"/>
          <w:szCs w:val="28"/>
        </w:rPr>
        <w:t xml:space="preserve">сакральних пам’яток </w:t>
      </w:r>
      <w:r w:rsidRPr="0080115F">
        <w:rPr>
          <w:rFonts w:ascii="Times New Roman" w:hAnsi="Times New Roman" w:cs="Times New Roman"/>
          <w:spacing w:val="-6"/>
          <w:sz w:val="28"/>
          <w:szCs w:val="28"/>
        </w:rPr>
        <w:t>всього по області – 5,11, що вдвічі менше за значення по Чернівецькій області. Згідно з рейтинговою оцінкою сакральних пам’яток Закарпатської області за коефіцієнтами охоронного статусу пересічне значення сакральних пам’яток національного значення 3,54. Вище за пересічне значення в Великоберезнянському (10,0) та Воловецькому (10,0) районах. Нижче за пересічне значення у Мукачівському районі (3,0)</w:t>
      </w:r>
      <w:r w:rsidR="00BF4733" w:rsidRPr="0080115F">
        <w:rPr>
          <w:rFonts w:ascii="Times New Roman" w:hAnsi="Times New Roman" w:cs="Times New Roman"/>
          <w:spacing w:val="-6"/>
          <w:sz w:val="28"/>
          <w:szCs w:val="28"/>
        </w:rPr>
        <w:t>.</w:t>
      </w:r>
      <w:r w:rsidR="003C7197">
        <w:rPr>
          <w:rFonts w:ascii="Times New Roman" w:hAnsi="Times New Roman" w:cs="Times New Roman"/>
          <w:spacing w:val="-6"/>
          <w:sz w:val="28"/>
          <w:szCs w:val="28"/>
          <w:lang w:val="ru-RU"/>
        </w:rPr>
        <w:t xml:space="preserve"> </w:t>
      </w:r>
      <w:r w:rsidR="003C7197">
        <w:rPr>
          <w:rFonts w:ascii="Times New Roman" w:hAnsi="Times New Roman" w:cs="Times New Roman"/>
          <w:sz w:val="28"/>
          <w:szCs w:val="28"/>
          <w:lang w:val="ru-RU"/>
        </w:rPr>
        <w:t>(</w:t>
      </w:r>
      <w:r w:rsidR="003C7197" w:rsidRPr="003C7197">
        <w:rPr>
          <w:rFonts w:ascii="Times New Roman" w:hAnsi="Times New Roman" w:cs="Times New Roman"/>
          <w:spacing w:val="-6"/>
          <w:sz w:val="28"/>
          <w:szCs w:val="28"/>
          <w:lang w:val="ru-RU"/>
        </w:rPr>
        <w:t xml:space="preserve"> </w:t>
      </w:r>
      <w:r w:rsidR="003C7197">
        <w:rPr>
          <w:rFonts w:ascii="Times New Roman" w:hAnsi="Times New Roman" w:cs="Times New Roman"/>
          <w:spacing w:val="-6"/>
          <w:sz w:val="28"/>
          <w:szCs w:val="28"/>
          <w:lang w:val="ru-RU"/>
        </w:rPr>
        <w:t xml:space="preserve">Додаток Е, </w:t>
      </w:r>
      <w:r w:rsidR="003C7197">
        <w:rPr>
          <w:rFonts w:ascii="Times New Roman" w:hAnsi="Times New Roman" w:cs="Times New Roman"/>
          <w:spacing w:val="-6"/>
          <w:sz w:val="28"/>
          <w:szCs w:val="28"/>
        </w:rPr>
        <w:t>табл. 10</w:t>
      </w:r>
      <w:r w:rsidR="003C7197">
        <w:rPr>
          <w:rFonts w:ascii="Times New Roman" w:hAnsi="Times New Roman" w:cs="Times New Roman"/>
          <w:spacing w:val="-6"/>
          <w:sz w:val="28"/>
          <w:szCs w:val="28"/>
          <w:lang w:val="ru-RU"/>
        </w:rPr>
        <w:t>)</w:t>
      </w:r>
    </w:p>
    <w:p w:rsidR="003365DD" w:rsidRPr="0080115F" w:rsidRDefault="003C7197" w:rsidP="003365DD">
      <w:pPr>
        <w:spacing w:after="0" w:line="360"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Згідно з додатком Е, таблицею 11</w:t>
      </w:r>
      <w:r w:rsidR="003365DD" w:rsidRPr="0080115F">
        <w:rPr>
          <w:rFonts w:ascii="Times New Roman" w:hAnsi="Times New Roman" w:cs="Times New Roman"/>
          <w:spacing w:val="-6"/>
          <w:sz w:val="28"/>
          <w:szCs w:val="28"/>
        </w:rPr>
        <w:t xml:space="preserve"> більше за пересічне значення модифікованого показника об’єктів місцевого значення сформувалися у Берегівському, Ужгородському та Свалявському районі. Вище за пересічне значення у Берегівському районі, що в п’ять разів вище за середнє значення по районах Закарпатської області. Менше за пересічне значення, але близьке до нього складає друга група районів: Виноградівський та Хустський, у цій групі модифікований показник концентрації об’єктів місцевого значення становить – 0,001.</w:t>
      </w:r>
    </w:p>
    <w:p w:rsidR="003365DD" w:rsidRPr="0080115F" w:rsidRDefault="003365DD" w:rsidP="003365DD">
      <w:pPr>
        <w:spacing w:after="0" w:line="360" w:lineRule="auto"/>
        <w:ind w:firstLine="708"/>
        <w:jc w:val="both"/>
        <w:rPr>
          <w:rFonts w:ascii="Times New Roman" w:hAnsi="Times New Roman" w:cs="Times New Roman"/>
          <w:spacing w:val="-6"/>
          <w:sz w:val="28"/>
          <w:szCs w:val="28"/>
        </w:rPr>
      </w:pPr>
      <w:r w:rsidRPr="0080115F">
        <w:rPr>
          <w:rFonts w:ascii="Times New Roman" w:hAnsi="Times New Roman" w:cs="Times New Roman"/>
          <w:spacing w:val="-6"/>
          <w:sz w:val="28"/>
          <w:szCs w:val="28"/>
        </w:rPr>
        <w:t>Виходячи з пересічного значення коефіцієнт пізнавальної цінності сакральних об’єктів у Закарпатській обл</w:t>
      </w:r>
      <w:r w:rsidR="003C7197">
        <w:rPr>
          <w:rFonts w:ascii="Times New Roman" w:hAnsi="Times New Roman" w:cs="Times New Roman"/>
          <w:spacing w:val="-6"/>
          <w:sz w:val="28"/>
          <w:szCs w:val="28"/>
        </w:rPr>
        <w:t>асті становить – 0,8 (</w:t>
      </w:r>
      <w:r w:rsidR="003C7197">
        <w:rPr>
          <w:rFonts w:ascii="Times New Roman" w:hAnsi="Times New Roman" w:cs="Times New Roman"/>
          <w:spacing w:val="-6"/>
          <w:sz w:val="28"/>
          <w:szCs w:val="28"/>
          <w:lang w:val="ru-RU"/>
        </w:rPr>
        <w:t xml:space="preserve">Додаток Е, </w:t>
      </w:r>
      <w:r w:rsidR="003C7197">
        <w:rPr>
          <w:rFonts w:ascii="Times New Roman" w:hAnsi="Times New Roman" w:cs="Times New Roman"/>
          <w:spacing w:val="-6"/>
          <w:sz w:val="28"/>
          <w:szCs w:val="28"/>
        </w:rPr>
        <w:t>табл. 1</w:t>
      </w:r>
      <w:r w:rsidR="003C7197">
        <w:rPr>
          <w:rFonts w:ascii="Times New Roman" w:hAnsi="Times New Roman" w:cs="Times New Roman"/>
          <w:spacing w:val="-6"/>
          <w:sz w:val="28"/>
          <w:szCs w:val="28"/>
          <w:lang w:val="ru-RU"/>
        </w:rPr>
        <w:t>2</w:t>
      </w:r>
      <w:r w:rsidRPr="0080115F">
        <w:rPr>
          <w:rFonts w:ascii="Times New Roman" w:hAnsi="Times New Roman" w:cs="Times New Roman"/>
          <w:spacing w:val="-6"/>
          <w:sz w:val="28"/>
          <w:szCs w:val="28"/>
        </w:rPr>
        <w:t xml:space="preserve">). Такий самий показник у Берегівському та Хустському районах, тоді як в Ужгородському та Свалявському районах показник концентрації варіюється від 0,7 до 0,73. До районів </w:t>
      </w:r>
      <w:r w:rsidR="008E763D" w:rsidRPr="0080115F">
        <w:rPr>
          <w:rFonts w:ascii="Times New Roman" w:hAnsi="Times New Roman" w:cs="Times New Roman"/>
          <w:spacing w:val="-6"/>
          <w:sz w:val="28"/>
          <w:szCs w:val="28"/>
        </w:rPr>
        <w:t>і</w:t>
      </w:r>
      <w:r w:rsidRPr="0080115F">
        <w:rPr>
          <w:rFonts w:ascii="Times New Roman" w:hAnsi="Times New Roman" w:cs="Times New Roman"/>
          <w:spacing w:val="-6"/>
          <w:sz w:val="28"/>
          <w:szCs w:val="28"/>
        </w:rPr>
        <w:t xml:space="preserve">з показником 0,6 відносять Виноградівський, Воловецький, Мукачівський та Рахівський. </w:t>
      </w:r>
    </w:p>
    <w:p w:rsidR="00BF4733" w:rsidRPr="0080115F" w:rsidRDefault="003365DD" w:rsidP="00E71519">
      <w:pPr>
        <w:spacing w:after="0" w:line="360" w:lineRule="auto"/>
        <w:ind w:firstLine="709"/>
        <w:jc w:val="both"/>
        <w:rPr>
          <w:rFonts w:ascii="Times New Roman" w:hAnsi="Times New Roman" w:cs="Times New Roman"/>
          <w:spacing w:val="-6"/>
          <w:sz w:val="28"/>
          <w:szCs w:val="28"/>
        </w:rPr>
      </w:pPr>
      <w:r w:rsidRPr="0080115F">
        <w:rPr>
          <w:rFonts w:ascii="Times New Roman" w:hAnsi="Times New Roman" w:cs="Times New Roman"/>
          <w:spacing w:val="-6"/>
          <w:sz w:val="28"/>
          <w:szCs w:val="28"/>
        </w:rPr>
        <w:t xml:space="preserve">Отже, згідно проведених досліджень у Закарпатській області повною мірою не застосовується історико-культурна спадщина для формування іміджу області. Пріоритетними  для розвитку релігійного, сакральному туризму є Берегівський, Великоберезнянський та Воловецький райони. З метою популяризації розвитку релігійного туризму, залучення туристів </w:t>
      </w:r>
      <w:r w:rsidR="008E763D" w:rsidRPr="0080115F">
        <w:rPr>
          <w:rFonts w:ascii="Times New Roman" w:hAnsi="Times New Roman" w:cs="Times New Roman"/>
          <w:spacing w:val="-6"/>
          <w:sz w:val="28"/>
          <w:szCs w:val="28"/>
        </w:rPr>
        <w:t>на Закарпатті</w:t>
      </w:r>
      <w:r w:rsidRPr="0080115F">
        <w:rPr>
          <w:rFonts w:ascii="Times New Roman" w:hAnsi="Times New Roman" w:cs="Times New Roman"/>
          <w:spacing w:val="-6"/>
          <w:sz w:val="28"/>
          <w:szCs w:val="28"/>
        </w:rPr>
        <w:t xml:space="preserve"> розробляється релігійний маршрут «Туристичний маршрут до спільної релігійної та культурної спадщини», який охопить 19 церков прикордонни</w:t>
      </w:r>
      <w:r w:rsidR="008E763D" w:rsidRPr="0080115F">
        <w:rPr>
          <w:rFonts w:ascii="Times New Roman" w:hAnsi="Times New Roman" w:cs="Times New Roman"/>
          <w:spacing w:val="-6"/>
          <w:sz w:val="28"/>
          <w:szCs w:val="28"/>
        </w:rPr>
        <w:t>х районів Закарпатської області.</w:t>
      </w:r>
      <w:r w:rsidRPr="0080115F">
        <w:rPr>
          <w:rFonts w:ascii="Times New Roman" w:hAnsi="Times New Roman" w:cs="Times New Roman"/>
          <w:spacing w:val="-6"/>
          <w:sz w:val="28"/>
          <w:szCs w:val="28"/>
        </w:rPr>
        <w:t xml:space="preserve"> </w:t>
      </w:r>
      <w:r w:rsidR="008E763D" w:rsidRPr="0080115F">
        <w:rPr>
          <w:rFonts w:ascii="Times New Roman" w:hAnsi="Times New Roman" w:cs="Times New Roman"/>
          <w:spacing w:val="-6"/>
          <w:sz w:val="28"/>
          <w:szCs w:val="28"/>
        </w:rPr>
        <w:t>С</w:t>
      </w:r>
      <w:r w:rsidRPr="0080115F">
        <w:rPr>
          <w:rFonts w:ascii="Times New Roman" w:hAnsi="Times New Roman" w:cs="Times New Roman"/>
          <w:spacing w:val="-6"/>
          <w:sz w:val="28"/>
          <w:szCs w:val="28"/>
        </w:rPr>
        <w:t xml:space="preserve">еред </w:t>
      </w:r>
      <w:r w:rsidR="008E763D" w:rsidRPr="0080115F">
        <w:rPr>
          <w:rFonts w:ascii="Times New Roman" w:hAnsi="Times New Roman" w:cs="Times New Roman"/>
          <w:spacing w:val="-6"/>
          <w:sz w:val="28"/>
          <w:szCs w:val="28"/>
        </w:rPr>
        <w:t>них</w:t>
      </w:r>
      <w:r w:rsidRPr="0080115F">
        <w:rPr>
          <w:rFonts w:ascii="Times New Roman" w:hAnsi="Times New Roman" w:cs="Times New Roman"/>
          <w:spacing w:val="-6"/>
          <w:sz w:val="28"/>
          <w:szCs w:val="28"/>
        </w:rPr>
        <w:t xml:space="preserve"> Ужгородський греко-католицький кафедральний собор, Горянська ротонда, Мукачівський храм Св. Михайла, Берегівська та Виноградівська римо-католицькі церкви, Хустська, Вишківська, Тячівська реформаторські та ряд інших церков, які представляють велику архітектурну та мистецьку цінність.</w:t>
      </w:r>
      <w:r w:rsidR="008E763D" w:rsidRPr="0080115F">
        <w:rPr>
          <w:rFonts w:ascii="Times New Roman" w:hAnsi="Times New Roman" w:cs="Times New Roman"/>
          <w:spacing w:val="-6"/>
          <w:sz w:val="28"/>
          <w:szCs w:val="28"/>
        </w:rPr>
        <w:t xml:space="preserve"> </w:t>
      </w:r>
      <w:r w:rsidRPr="0080115F">
        <w:rPr>
          <w:rFonts w:ascii="Times New Roman" w:hAnsi="Times New Roman" w:cs="Times New Roman"/>
          <w:spacing w:val="-6"/>
          <w:sz w:val="28"/>
          <w:szCs w:val="28"/>
        </w:rPr>
        <w:t>На сьогоднішній день по області не зроблений аналіз сакральних пам’яток в якості екскурсійних туристичних об’єктів. Внаслідок цього об’єкти сакральної спадщини залучаються безсистемно до релігійного туризму, а їх пізнавальна функція зводиться до мінімуму.</w:t>
      </w:r>
    </w:p>
    <w:p w:rsidR="003365DD" w:rsidRPr="0080115F" w:rsidRDefault="003365DD" w:rsidP="003365DD">
      <w:pPr>
        <w:spacing w:after="0" w:line="360" w:lineRule="auto"/>
        <w:ind w:firstLine="709"/>
        <w:jc w:val="both"/>
        <w:rPr>
          <w:rFonts w:ascii="Times New Roman" w:hAnsi="Times New Roman" w:cs="Times New Roman"/>
          <w:spacing w:val="-6"/>
          <w:sz w:val="28"/>
          <w:szCs w:val="28"/>
        </w:rPr>
      </w:pPr>
      <w:r w:rsidRPr="0080115F">
        <w:rPr>
          <w:rFonts w:ascii="Times New Roman" w:hAnsi="Times New Roman" w:cs="Times New Roman"/>
          <w:spacing w:val="-6"/>
          <w:sz w:val="28"/>
          <w:szCs w:val="28"/>
        </w:rPr>
        <w:t xml:space="preserve">За даними Львівської міської ради згідно переліку пам’яток та об’єктів культурної спадщини Львівської області ми відокремили сакральні пам’ятки місцевого та національного значення і </w:t>
      </w:r>
      <w:r w:rsidR="003C7197">
        <w:rPr>
          <w:rFonts w:ascii="Times New Roman" w:hAnsi="Times New Roman" w:cs="Times New Roman"/>
          <w:spacing w:val="-6"/>
          <w:sz w:val="28"/>
          <w:szCs w:val="28"/>
        </w:rPr>
        <w:t xml:space="preserve">сформували таблицю </w:t>
      </w:r>
      <w:r w:rsidR="003C7197">
        <w:rPr>
          <w:rFonts w:ascii="Times New Roman" w:hAnsi="Times New Roman" w:cs="Times New Roman"/>
          <w:sz w:val="28"/>
          <w:szCs w:val="28"/>
          <w:lang w:val="ru-RU"/>
        </w:rPr>
        <w:t>(</w:t>
      </w:r>
      <w:r w:rsidR="003C7197" w:rsidRPr="003C7197">
        <w:rPr>
          <w:rFonts w:ascii="Times New Roman" w:hAnsi="Times New Roman" w:cs="Times New Roman"/>
          <w:spacing w:val="-6"/>
          <w:sz w:val="28"/>
          <w:szCs w:val="28"/>
          <w:lang w:val="ru-RU"/>
        </w:rPr>
        <w:t xml:space="preserve"> </w:t>
      </w:r>
      <w:r w:rsidR="003C7197">
        <w:rPr>
          <w:rFonts w:ascii="Times New Roman" w:hAnsi="Times New Roman" w:cs="Times New Roman"/>
          <w:spacing w:val="-6"/>
          <w:sz w:val="28"/>
          <w:szCs w:val="28"/>
          <w:lang w:val="ru-RU"/>
        </w:rPr>
        <w:t xml:space="preserve">Додаток Е, </w:t>
      </w:r>
      <w:r w:rsidR="003C7197">
        <w:rPr>
          <w:rFonts w:ascii="Times New Roman" w:hAnsi="Times New Roman" w:cs="Times New Roman"/>
          <w:spacing w:val="-6"/>
          <w:sz w:val="28"/>
          <w:szCs w:val="28"/>
        </w:rPr>
        <w:t>табл. 13</w:t>
      </w:r>
      <w:r w:rsidR="003C7197" w:rsidRPr="00120CC6">
        <w:rPr>
          <w:rFonts w:ascii="Times New Roman" w:hAnsi="Times New Roman" w:cs="Times New Roman"/>
          <w:spacing w:val="-6"/>
          <w:sz w:val="28"/>
          <w:szCs w:val="28"/>
        </w:rPr>
        <w:t>)</w:t>
      </w:r>
      <w:r w:rsidR="003C7197">
        <w:rPr>
          <w:rFonts w:ascii="Times New Roman" w:hAnsi="Times New Roman" w:cs="Times New Roman"/>
          <w:spacing w:val="-6"/>
          <w:sz w:val="28"/>
          <w:szCs w:val="28"/>
        </w:rPr>
        <w:t>.</w:t>
      </w:r>
    </w:p>
    <w:p w:rsidR="003365DD" w:rsidRPr="0080115F" w:rsidRDefault="003365DD" w:rsidP="003365DD">
      <w:pPr>
        <w:spacing w:line="360" w:lineRule="auto"/>
        <w:ind w:firstLine="708"/>
        <w:jc w:val="both"/>
        <w:rPr>
          <w:rFonts w:ascii="Times New Roman" w:hAnsi="Times New Roman" w:cs="Times New Roman"/>
          <w:spacing w:val="-6"/>
          <w:sz w:val="28"/>
          <w:szCs w:val="28"/>
        </w:rPr>
      </w:pPr>
      <w:r w:rsidRPr="0080115F">
        <w:rPr>
          <w:rFonts w:ascii="Times New Roman" w:hAnsi="Times New Roman" w:cs="Times New Roman"/>
          <w:spacing w:val="-6"/>
          <w:sz w:val="28"/>
          <w:szCs w:val="28"/>
        </w:rPr>
        <w:t>Отже, згідно таблиці оцінка загальної кількості сакральних пам’яток Львівської області показала, що вище за пересічне значення по області (41,7) забезпечені сакральними пам’ятками місто Львів, Старосамбірський, Золочівський та Перемишлянський  райони. Пересічний показник сакральних пам’яток місцевого значення по районах 26,9 (рис. 2.</w:t>
      </w:r>
      <w:r w:rsidR="000E587D">
        <w:rPr>
          <w:rFonts w:ascii="Times New Roman" w:hAnsi="Times New Roman" w:cs="Times New Roman"/>
          <w:spacing w:val="-6"/>
          <w:sz w:val="28"/>
          <w:szCs w:val="28"/>
        </w:rPr>
        <w:t>6</w:t>
      </w:r>
      <w:r w:rsidRPr="0080115F">
        <w:rPr>
          <w:rFonts w:ascii="Times New Roman" w:hAnsi="Times New Roman" w:cs="Times New Roman"/>
          <w:spacing w:val="-6"/>
          <w:sz w:val="28"/>
          <w:szCs w:val="28"/>
        </w:rPr>
        <w:t>).</w:t>
      </w:r>
      <w:r w:rsidRPr="0080115F">
        <w:rPr>
          <w:rFonts w:ascii="Times New Roman" w:hAnsi="Times New Roman" w:cs="Times New Roman"/>
          <w:spacing w:val="-6"/>
          <w:sz w:val="28"/>
          <w:szCs w:val="28"/>
        </w:rPr>
        <w:tab/>
      </w:r>
    </w:p>
    <w:p w:rsidR="003365DD" w:rsidRPr="003365DD" w:rsidRDefault="003365DD" w:rsidP="003365DD">
      <w:pPr>
        <w:spacing w:line="360" w:lineRule="auto"/>
        <w:jc w:val="both"/>
        <w:rPr>
          <w:rFonts w:ascii="Times New Roman" w:hAnsi="Times New Roman" w:cs="Times New Roman"/>
          <w:sz w:val="28"/>
          <w:szCs w:val="28"/>
        </w:rPr>
      </w:pPr>
      <w:r w:rsidRPr="003365DD">
        <w:rPr>
          <w:noProof/>
          <w:lang w:eastAsia="uk-UA"/>
        </w:rPr>
        <w:drawing>
          <wp:inline distT="0" distB="0" distL="0" distR="0" wp14:anchorId="3B2708E4" wp14:editId="638CF090">
            <wp:extent cx="6057900" cy="2633472"/>
            <wp:effectExtent l="0" t="0" r="0" b="0"/>
            <wp:docPr id="36" name="Діагра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65DD" w:rsidRPr="003365DD" w:rsidRDefault="003365DD" w:rsidP="003365DD">
      <w:pPr>
        <w:spacing w:line="360" w:lineRule="auto"/>
        <w:jc w:val="center"/>
        <w:rPr>
          <w:rFonts w:ascii="Times New Roman" w:hAnsi="Times New Roman" w:cs="Times New Roman"/>
          <w:b/>
          <w:sz w:val="28"/>
          <w:szCs w:val="28"/>
        </w:rPr>
      </w:pPr>
      <w:r w:rsidRPr="003365DD">
        <w:rPr>
          <w:rFonts w:ascii="Times New Roman" w:hAnsi="Times New Roman" w:cs="Times New Roman"/>
          <w:b/>
          <w:sz w:val="28"/>
          <w:szCs w:val="28"/>
        </w:rPr>
        <w:t>Рис. 2.</w:t>
      </w:r>
      <w:r w:rsidR="000E587D">
        <w:rPr>
          <w:rFonts w:ascii="Times New Roman" w:hAnsi="Times New Roman" w:cs="Times New Roman"/>
          <w:b/>
          <w:sz w:val="28"/>
          <w:szCs w:val="28"/>
        </w:rPr>
        <w:t>6</w:t>
      </w:r>
      <w:r w:rsidRPr="003365DD">
        <w:rPr>
          <w:rFonts w:ascii="Times New Roman" w:hAnsi="Times New Roman" w:cs="Times New Roman"/>
          <w:b/>
          <w:sz w:val="28"/>
          <w:szCs w:val="28"/>
        </w:rPr>
        <w:t xml:space="preserve"> Кількість сакральних пам’яток Львівської області місцевого значення</w:t>
      </w:r>
    </w:p>
    <w:p w:rsidR="00BF4733" w:rsidRDefault="003365DD" w:rsidP="00BF4733">
      <w:pPr>
        <w:spacing w:after="0" w:line="360" w:lineRule="auto"/>
        <w:ind w:firstLine="709"/>
        <w:jc w:val="both"/>
        <w:rPr>
          <w:rFonts w:ascii="Times New Roman" w:hAnsi="Times New Roman" w:cs="Times New Roman"/>
          <w:sz w:val="28"/>
          <w:szCs w:val="28"/>
        </w:rPr>
      </w:pPr>
      <w:r w:rsidRPr="003365DD">
        <w:rPr>
          <w:rFonts w:ascii="Times New Roman" w:hAnsi="Times New Roman" w:cs="Times New Roman"/>
          <w:sz w:val="28"/>
          <w:szCs w:val="28"/>
        </w:rPr>
        <w:t>Найбільше пам’яток місцевого значення розташовані у Старосамбірському (57 об’єктів), Перемешлянському (46 об’єктів) та Жидачівському (41 об’єкт) районах. Другу групу районів за кількістю сакральних пам’яток місцевого формує – Золочівський, Сколівський, Стрийський та Яворівський райони, у цій групі районів показник кількості сакральних об’єктів варіюється від 34 до 38 об’єктів.</w:t>
      </w:r>
      <w:r w:rsidR="001528DD" w:rsidRPr="001528DD">
        <w:rPr>
          <w:rFonts w:ascii="Times New Roman" w:hAnsi="Times New Roman" w:cs="Times New Roman"/>
          <w:sz w:val="28"/>
          <w:szCs w:val="28"/>
        </w:rPr>
        <w:t xml:space="preserve"> </w:t>
      </w:r>
      <w:r w:rsidR="001528DD">
        <w:rPr>
          <w:rFonts w:ascii="Times New Roman" w:hAnsi="Times New Roman" w:cs="Times New Roman"/>
          <w:sz w:val="28"/>
          <w:szCs w:val="28"/>
          <w:lang w:val="ru-RU"/>
        </w:rPr>
        <w:t>(</w:t>
      </w:r>
      <w:r w:rsidR="001528DD" w:rsidRPr="003C7197">
        <w:rPr>
          <w:rFonts w:ascii="Times New Roman" w:hAnsi="Times New Roman" w:cs="Times New Roman"/>
          <w:spacing w:val="-6"/>
          <w:sz w:val="28"/>
          <w:szCs w:val="28"/>
          <w:lang w:val="ru-RU"/>
        </w:rPr>
        <w:t xml:space="preserve"> </w:t>
      </w:r>
      <w:r w:rsidR="001528DD">
        <w:rPr>
          <w:rFonts w:ascii="Times New Roman" w:hAnsi="Times New Roman" w:cs="Times New Roman"/>
          <w:spacing w:val="-6"/>
          <w:sz w:val="28"/>
          <w:szCs w:val="28"/>
          <w:lang w:val="ru-RU"/>
        </w:rPr>
        <w:t xml:space="preserve">Додаток Е, </w:t>
      </w:r>
      <w:r w:rsidR="001528DD">
        <w:rPr>
          <w:rFonts w:ascii="Times New Roman" w:hAnsi="Times New Roman" w:cs="Times New Roman"/>
          <w:spacing w:val="-6"/>
          <w:sz w:val="28"/>
          <w:szCs w:val="28"/>
        </w:rPr>
        <w:t>табл. 15</w:t>
      </w:r>
      <w:r w:rsidR="001528DD">
        <w:rPr>
          <w:rFonts w:ascii="Times New Roman" w:hAnsi="Times New Roman" w:cs="Times New Roman"/>
          <w:spacing w:val="-6"/>
          <w:sz w:val="28"/>
          <w:szCs w:val="28"/>
          <w:lang w:val="ru-RU"/>
        </w:rPr>
        <w:t>)</w:t>
      </w:r>
    </w:p>
    <w:p w:rsidR="003365DD" w:rsidRPr="003365DD" w:rsidRDefault="003365DD" w:rsidP="008E763D">
      <w:pPr>
        <w:spacing w:after="0" w:line="360" w:lineRule="auto"/>
        <w:ind w:firstLine="709"/>
        <w:jc w:val="both"/>
        <w:rPr>
          <w:rFonts w:ascii="Times New Roman" w:hAnsi="Times New Roman" w:cs="Times New Roman"/>
          <w:sz w:val="28"/>
          <w:szCs w:val="28"/>
        </w:rPr>
      </w:pPr>
      <w:r w:rsidRPr="003365DD">
        <w:rPr>
          <w:rFonts w:ascii="Times New Roman" w:hAnsi="Times New Roman" w:cs="Times New Roman"/>
          <w:sz w:val="28"/>
          <w:szCs w:val="28"/>
        </w:rPr>
        <w:t>Пересічне значення  сакральних пам’яток національного значення – 14,8. Найбільше пам’яток національного значення у м. Львів – 45 об’єктів. Львів – це місто храмів, в якому налічується майже 100 релігійних об’єктів, такою кількістю сакральних пам’яток не володіє жодне з розглян</w:t>
      </w:r>
      <w:r w:rsidR="00E71519">
        <w:rPr>
          <w:rFonts w:ascii="Times New Roman" w:hAnsi="Times New Roman" w:cs="Times New Roman"/>
          <w:sz w:val="28"/>
          <w:szCs w:val="28"/>
        </w:rPr>
        <w:t>утих міст Карпатського регіону.</w:t>
      </w:r>
      <w:r w:rsidR="008E763D">
        <w:rPr>
          <w:rFonts w:ascii="Times New Roman" w:hAnsi="Times New Roman" w:cs="Times New Roman"/>
          <w:sz w:val="28"/>
          <w:szCs w:val="28"/>
        </w:rPr>
        <w:t xml:space="preserve"> </w:t>
      </w:r>
      <w:r w:rsidRPr="003365DD">
        <w:rPr>
          <w:rFonts w:ascii="Times New Roman" w:hAnsi="Times New Roman" w:cs="Times New Roman"/>
          <w:sz w:val="28"/>
          <w:szCs w:val="28"/>
        </w:rPr>
        <w:t>Найвища рейтингова оцінка за коефіцієнтом охоронного статусу у Старосамбірському, Перемешлянському та Жидачівському районах. Най</w:t>
      </w:r>
      <w:r w:rsidR="008E763D">
        <w:rPr>
          <w:rFonts w:ascii="Times New Roman" w:hAnsi="Times New Roman" w:cs="Times New Roman"/>
          <w:sz w:val="28"/>
          <w:szCs w:val="28"/>
        </w:rPr>
        <w:t>більший</w:t>
      </w:r>
      <w:r w:rsidRPr="003365DD">
        <w:rPr>
          <w:rFonts w:ascii="Times New Roman" w:hAnsi="Times New Roman" w:cs="Times New Roman"/>
          <w:sz w:val="28"/>
          <w:szCs w:val="28"/>
        </w:rPr>
        <w:t xml:space="preserve"> модифікований показник концентрації об’єктів місцевого значення у Перемишлянському (0,049), Старосамбірському (0,039) та Жидачівському (0,033) районах</w:t>
      </w:r>
      <w:r w:rsidR="001528DD">
        <w:rPr>
          <w:rFonts w:ascii="Times New Roman" w:hAnsi="Times New Roman" w:cs="Times New Roman"/>
          <w:sz w:val="28"/>
          <w:szCs w:val="28"/>
        </w:rPr>
        <w:t xml:space="preserve"> (</w:t>
      </w:r>
      <w:r w:rsidR="001528DD" w:rsidRPr="001528DD">
        <w:rPr>
          <w:rFonts w:ascii="Times New Roman" w:hAnsi="Times New Roman" w:cs="Times New Roman"/>
          <w:spacing w:val="-6"/>
          <w:sz w:val="28"/>
          <w:szCs w:val="28"/>
        </w:rPr>
        <w:t xml:space="preserve">Додаток </w:t>
      </w:r>
      <w:r w:rsidR="001528DD">
        <w:rPr>
          <w:rFonts w:ascii="Times New Roman" w:hAnsi="Times New Roman" w:cs="Times New Roman"/>
          <w:spacing w:val="-6"/>
          <w:sz w:val="28"/>
          <w:szCs w:val="28"/>
        </w:rPr>
        <w:t>Ж</w:t>
      </w:r>
      <w:r w:rsidR="001528DD" w:rsidRPr="001528DD">
        <w:rPr>
          <w:rFonts w:ascii="Times New Roman" w:hAnsi="Times New Roman" w:cs="Times New Roman"/>
          <w:spacing w:val="-6"/>
          <w:sz w:val="28"/>
          <w:szCs w:val="28"/>
        </w:rPr>
        <w:t xml:space="preserve">, </w:t>
      </w:r>
      <w:r w:rsidR="001528DD">
        <w:rPr>
          <w:rFonts w:ascii="Times New Roman" w:hAnsi="Times New Roman" w:cs="Times New Roman"/>
          <w:spacing w:val="-6"/>
          <w:sz w:val="28"/>
          <w:szCs w:val="28"/>
        </w:rPr>
        <w:t>рис. 3</w:t>
      </w:r>
      <w:r w:rsidR="008E763D">
        <w:rPr>
          <w:rFonts w:ascii="Times New Roman" w:hAnsi="Times New Roman" w:cs="Times New Roman"/>
          <w:sz w:val="28"/>
          <w:szCs w:val="28"/>
        </w:rPr>
        <w:t>)</w:t>
      </w:r>
      <w:r w:rsidRPr="003365DD">
        <w:rPr>
          <w:rFonts w:ascii="Times New Roman" w:hAnsi="Times New Roman" w:cs="Times New Roman"/>
          <w:sz w:val="28"/>
          <w:szCs w:val="28"/>
        </w:rPr>
        <w:t xml:space="preserve">. </w:t>
      </w:r>
    </w:p>
    <w:p w:rsidR="003365DD" w:rsidRPr="003365DD" w:rsidRDefault="003365DD" w:rsidP="008E763D">
      <w:pPr>
        <w:spacing w:after="0" w:line="360" w:lineRule="auto"/>
        <w:ind w:firstLine="709"/>
        <w:jc w:val="both"/>
        <w:rPr>
          <w:rFonts w:ascii="Times New Roman" w:hAnsi="Times New Roman" w:cs="Times New Roman"/>
          <w:sz w:val="28"/>
          <w:szCs w:val="28"/>
        </w:rPr>
      </w:pPr>
      <w:r w:rsidRPr="003365DD">
        <w:rPr>
          <w:rFonts w:ascii="Times New Roman" w:hAnsi="Times New Roman" w:cs="Times New Roman"/>
          <w:sz w:val="28"/>
          <w:szCs w:val="28"/>
        </w:rPr>
        <w:t xml:space="preserve">За допомогою методики оцінки історико-культурних ресурсів  було здійснено оцінку пам’яток архітектури та містобудування м. Львова. У Львові представлена велика кількість сакральних пам’яток, за наявності цих об’єктів Львів є високоатрактивним із відповідним коефіцієнтом – 0,83. Загалом у області значення коефіцієнту коливається від 0,69 – до 0,87. Здійснивши оцінку сакральних пам’яток місцевого значення було визначено, що найбільший коефіцієнт пізнавальної цінності у Буському, Мостиському та Стрийському районах </w:t>
      </w:r>
      <w:r w:rsidR="001528DD" w:rsidRPr="001528DD">
        <w:rPr>
          <w:rFonts w:ascii="Times New Roman" w:hAnsi="Times New Roman" w:cs="Times New Roman"/>
          <w:sz w:val="28"/>
          <w:szCs w:val="28"/>
        </w:rPr>
        <w:t>(</w:t>
      </w:r>
      <w:r w:rsidR="001528DD" w:rsidRPr="001528DD">
        <w:rPr>
          <w:rFonts w:ascii="Times New Roman" w:hAnsi="Times New Roman" w:cs="Times New Roman"/>
          <w:spacing w:val="-6"/>
          <w:sz w:val="28"/>
          <w:szCs w:val="28"/>
        </w:rPr>
        <w:t xml:space="preserve"> Додаток Е, </w:t>
      </w:r>
      <w:r w:rsidR="001528DD">
        <w:rPr>
          <w:rFonts w:ascii="Times New Roman" w:hAnsi="Times New Roman" w:cs="Times New Roman"/>
          <w:spacing w:val="-6"/>
          <w:sz w:val="28"/>
          <w:szCs w:val="28"/>
        </w:rPr>
        <w:t>табл. 1</w:t>
      </w:r>
      <w:r w:rsidR="001528DD">
        <w:rPr>
          <w:rFonts w:ascii="Times New Roman" w:hAnsi="Times New Roman" w:cs="Times New Roman"/>
          <w:spacing w:val="-6"/>
          <w:sz w:val="28"/>
          <w:szCs w:val="28"/>
          <w:lang w:val="ru-RU"/>
        </w:rPr>
        <w:t>6)</w:t>
      </w:r>
      <w:r w:rsidRPr="003365DD">
        <w:rPr>
          <w:rFonts w:ascii="Times New Roman" w:hAnsi="Times New Roman" w:cs="Times New Roman"/>
          <w:sz w:val="28"/>
          <w:szCs w:val="28"/>
        </w:rPr>
        <w:t>.</w:t>
      </w:r>
    </w:p>
    <w:p w:rsidR="00BF4733" w:rsidRDefault="003365DD" w:rsidP="00BF4733">
      <w:pPr>
        <w:spacing w:after="0" w:line="360" w:lineRule="auto"/>
        <w:ind w:firstLine="709"/>
        <w:jc w:val="both"/>
        <w:rPr>
          <w:rFonts w:ascii="Times New Roman" w:hAnsi="Times New Roman" w:cs="Times New Roman"/>
          <w:sz w:val="28"/>
          <w:szCs w:val="28"/>
        </w:rPr>
      </w:pPr>
      <w:r w:rsidRPr="003365DD">
        <w:rPr>
          <w:rFonts w:ascii="Times New Roman" w:hAnsi="Times New Roman" w:cs="Times New Roman"/>
          <w:sz w:val="28"/>
          <w:szCs w:val="28"/>
        </w:rPr>
        <w:t xml:space="preserve">Отже, згідно Державного реєстру нерухомим пам’яток України, Львівська область </w:t>
      </w:r>
      <w:r w:rsidR="00262F79">
        <w:rPr>
          <w:rFonts w:ascii="Times New Roman" w:hAnsi="Times New Roman" w:cs="Times New Roman"/>
          <w:sz w:val="28"/>
          <w:szCs w:val="28"/>
        </w:rPr>
        <w:t>ма</w:t>
      </w:r>
      <w:r w:rsidRPr="003365DD">
        <w:rPr>
          <w:rFonts w:ascii="Times New Roman" w:hAnsi="Times New Roman" w:cs="Times New Roman"/>
          <w:sz w:val="28"/>
          <w:szCs w:val="28"/>
        </w:rPr>
        <w:t>є найбільше сакральних об’єктів в Україні. Область налічує понад 1000 релігійних об’єктів (храмів і дзвіниць, каплиць, монастирів), які й формують сакрально-туристичний потенціал області.</w:t>
      </w:r>
      <w:r w:rsidR="008E763D">
        <w:rPr>
          <w:rFonts w:ascii="Times New Roman" w:hAnsi="Times New Roman" w:cs="Times New Roman"/>
          <w:sz w:val="28"/>
          <w:szCs w:val="28"/>
        </w:rPr>
        <w:t xml:space="preserve"> </w:t>
      </w:r>
      <w:r w:rsidRPr="003365DD">
        <w:rPr>
          <w:rFonts w:ascii="Times New Roman" w:hAnsi="Times New Roman" w:cs="Times New Roman"/>
          <w:sz w:val="28"/>
          <w:szCs w:val="28"/>
        </w:rPr>
        <w:t>Карпатський регіон має потужний туристичний потенціал, який у поєднанні з природними  та іншими туристичними ресурсами створює великі перспективи для розвитку різних сфер туристичної галузі. Області Карпатського регіону багаті на унікальні сакральні пам’ятки.</w:t>
      </w:r>
    </w:p>
    <w:p w:rsidR="0080115F" w:rsidRDefault="0080115F" w:rsidP="003365DD">
      <w:pPr>
        <w:spacing w:line="360" w:lineRule="auto"/>
        <w:jc w:val="center"/>
        <w:rPr>
          <w:rFonts w:ascii="Times New Roman" w:hAnsi="Times New Roman" w:cs="Times New Roman"/>
          <w:b/>
          <w:sz w:val="28"/>
          <w:szCs w:val="28"/>
        </w:rPr>
      </w:pPr>
    </w:p>
    <w:p w:rsidR="003365DD" w:rsidRPr="003365DD" w:rsidRDefault="003365DD" w:rsidP="003365DD">
      <w:pPr>
        <w:spacing w:line="360" w:lineRule="auto"/>
        <w:jc w:val="center"/>
        <w:rPr>
          <w:rFonts w:ascii="Times New Roman" w:hAnsi="Times New Roman" w:cs="Times New Roman"/>
          <w:b/>
          <w:sz w:val="28"/>
          <w:szCs w:val="28"/>
        </w:rPr>
      </w:pPr>
      <w:r w:rsidRPr="003365DD">
        <w:rPr>
          <w:rFonts w:ascii="Times New Roman" w:hAnsi="Times New Roman" w:cs="Times New Roman"/>
          <w:b/>
          <w:sz w:val="28"/>
          <w:szCs w:val="28"/>
        </w:rPr>
        <w:t xml:space="preserve">2.2. </w:t>
      </w:r>
      <w:r w:rsidR="00AF3324">
        <w:rPr>
          <w:rFonts w:ascii="Times New Roman" w:hAnsi="Times New Roman" w:cs="Times New Roman"/>
          <w:b/>
          <w:sz w:val="28"/>
          <w:szCs w:val="28"/>
        </w:rPr>
        <w:t>Сакральні о</w:t>
      </w:r>
      <w:r w:rsidRPr="003365DD">
        <w:rPr>
          <w:rFonts w:ascii="Times New Roman" w:hAnsi="Times New Roman" w:cs="Times New Roman"/>
          <w:b/>
          <w:sz w:val="28"/>
          <w:szCs w:val="28"/>
        </w:rPr>
        <w:t>б’єкти національного значення Карпатського регіону</w:t>
      </w:r>
    </w:p>
    <w:p w:rsidR="003365DD" w:rsidRDefault="004A2DA1" w:rsidP="003365DD">
      <w:pPr>
        <w:spacing w:after="0" w:line="360" w:lineRule="auto"/>
        <w:ind w:firstLine="709"/>
        <w:jc w:val="both"/>
        <w:rPr>
          <w:rFonts w:ascii="Times New Roman" w:hAnsi="Times New Roman" w:cs="Times New Roman"/>
          <w:sz w:val="28"/>
          <w:szCs w:val="28"/>
        </w:rPr>
      </w:pPr>
      <w:r w:rsidRPr="003365DD">
        <w:rPr>
          <w:rFonts w:ascii="Times New Roman" w:hAnsi="Times New Roman" w:cs="Times New Roman"/>
          <w:sz w:val="28"/>
          <w:szCs w:val="28"/>
        </w:rPr>
        <w:t>Багатими на сакральні пам’ятки згідно рейтинг</w:t>
      </w:r>
      <w:r>
        <w:rPr>
          <w:rFonts w:ascii="Times New Roman" w:hAnsi="Times New Roman" w:cs="Times New Roman"/>
          <w:sz w:val="28"/>
          <w:szCs w:val="28"/>
        </w:rPr>
        <w:t>ів</w:t>
      </w:r>
      <w:r w:rsidRPr="003365DD">
        <w:rPr>
          <w:rFonts w:ascii="Times New Roman" w:hAnsi="Times New Roman" w:cs="Times New Roman"/>
          <w:sz w:val="28"/>
          <w:szCs w:val="28"/>
        </w:rPr>
        <w:t xml:space="preserve"> Міністерства культури є області Карпатського регіону</w:t>
      </w:r>
      <w:r>
        <w:rPr>
          <w:rFonts w:ascii="Times New Roman" w:hAnsi="Times New Roman" w:cs="Times New Roman"/>
          <w:sz w:val="28"/>
          <w:szCs w:val="28"/>
        </w:rPr>
        <w:t>.</w:t>
      </w:r>
      <w:r w:rsidRPr="003365DD">
        <w:rPr>
          <w:rFonts w:ascii="Times New Roman" w:hAnsi="Times New Roman" w:cs="Times New Roman"/>
          <w:sz w:val="28"/>
          <w:szCs w:val="28"/>
        </w:rPr>
        <w:t xml:space="preserve"> </w:t>
      </w:r>
      <w:r w:rsidR="003365DD" w:rsidRPr="003365DD">
        <w:rPr>
          <w:rFonts w:ascii="Times New Roman" w:hAnsi="Times New Roman" w:cs="Times New Roman"/>
          <w:sz w:val="28"/>
          <w:szCs w:val="28"/>
        </w:rPr>
        <w:t xml:space="preserve">Найкраще забезпечена сакральними пам’ятками Львівська область. Нараховується 2520 об’єктів сакральної архітектури. </w:t>
      </w:r>
      <w:r>
        <w:rPr>
          <w:rFonts w:ascii="Times New Roman" w:hAnsi="Times New Roman" w:cs="Times New Roman"/>
          <w:sz w:val="28"/>
          <w:szCs w:val="28"/>
        </w:rPr>
        <w:t>У</w:t>
      </w:r>
      <w:r w:rsidR="003365DD" w:rsidRPr="003365DD">
        <w:rPr>
          <w:rFonts w:ascii="Times New Roman" w:hAnsi="Times New Roman" w:cs="Times New Roman"/>
          <w:sz w:val="28"/>
          <w:szCs w:val="28"/>
        </w:rPr>
        <w:t xml:space="preserve"> Чернівецькій області нараховується 1097 об’єкти сакральної архітектури. </w:t>
      </w:r>
      <w:r>
        <w:rPr>
          <w:rFonts w:ascii="Times New Roman" w:hAnsi="Times New Roman" w:cs="Times New Roman"/>
          <w:sz w:val="28"/>
          <w:szCs w:val="28"/>
        </w:rPr>
        <w:t>У</w:t>
      </w:r>
      <w:r w:rsidR="003365DD" w:rsidRPr="003365DD">
        <w:rPr>
          <w:rFonts w:ascii="Times New Roman" w:hAnsi="Times New Roman" w:cs="Times New Roman"/>
          <w:sz w:val="28"/>
          <w:szCs w:val="28"/>
        </w:rPr>
        <w:t xml:space="preserve"> зв’язку з невеликою площею цієї області тут спостерігається найбільша щільність </w:t>
      </w:r>
      <w:r w:rsidR="00BF4733">
        <w:rPr>
          <w:rFonts w:ascii="Times New Roman" w:hAnsi="Times New Roman" w:cs="Times New Roman"/>
          <w:sz w:val="28"/>
          <w:szCs w:val="28"/>
        </w:rPr>
        <w:t xml:space="preserve">пам’яток </w:t>
      </w:r>
      <w:r>
        <w:rPr>
          <w:rFonts w:ascii="Times New Roman" w:hAnsi="Times New Roman" w:cs="Times New Roman"/>
          <w:sz w:val="28"/>
          <w:szCs w:val="28"/>
        </w:rPr>
        <w:t xml:space="preserve">– </w:t>
      </w:r>
      <w:r w:rsidR="00BF4733">
        <w:rPr>
          <w:rFonts w:ascii="Times New Roman" w:hAnsi="Times New Roman" w:cs="Times New Roman"/>
          <w:sz w:val="28"/>
          <w:szCs w:val="28"/>
        </w:rPr>
        <w:t>140 об’єктів/1000км</w:t>
      </w:r>
      <w:r w:rsidR="00BF4733" w:rsidRPr="00BF4733">
        <w:rPr>
          <w:rFonts w:ascii="Times New Roman" w:hAnsi="Times New Roman" w:cs="Times New Roman"/>
          <w:sz w:val="28"/>
          <w:szCs w:val="28"/>
          <w:vertAlign w:val="superscript"/>
        </w:rPr>
        <w:t>2</w:t>
      </w:r>
      <w:r w:rsidR="003365DD" w:rsidRPr="003365DD">
        <w:rPr>
          <w:rFonts w:ascii="Times New Roman" w:hAnsi="Times New Roman" w:cs="Times New Roman"/>
          <w:sz w:val="28"/>
          <w:szCs w:val="28"/>
        </w:rPr>
        <w:t>.</w:t>
      </w:r>
      <w:r w:rsidR="003365DD" w:rsidRPr="003365DD">
        <w:t xml:space="preserve"> </w:t>
      </w:r>
      <w:r w:rsidR="003365DD" w:rsidRPr="003365DD">
        <w:rPr>
          <w:rFonts w:ascii="Times New Roman" w:hAnsi="Times New Roman" w:cs="Times New Roman"/>
          <w:sz w:val="28"/>
          <w:szCs w:val="28"/>
        </w:rPr>
        <w:t>Виходячи з даних, проведено статистичний аналіз і виділено інтервал (за кількістю об’єктів), який дозволяє віднести</w:t>
      </w:r>
      <w:r w:rsidR="00BF4733">
        <w:rPr>
          <w:rFonts w:ascii="Times New Roman" w:hAnsi="Times New Roman" w:cs="Times New Roman"/>
          <w:sz w:val="28"/>
          <w:szCs w:val="28"/>
        </w:rPr>
        <w:t xml:space="preserve"> дані області до певної групи (</w:t>
      </w:r>
      <w:r w:rsidR="003365DD" w:rsidRPr="003365DD">
        <w:rPr>
          <w:rFonts w:ascii="Times New Roman" w:hAnsi="Times New Roman" w:cs="Times New Roman"/>
          <w:sz w:val="28"/>
          <w:szCs w:val="28"/>
        </w:rPr>
        <w:t>табл</w:t>
      </w:r>
      <w:r w:rsidR="00BF4733">
        <w:rPr>
          <w:rFonts w:ascii="Times New Roman" w:hAnsi="Times New Roman" w:cs="Times New Roman"/>
          <w:sz w:val="28"/>
          <w:szCs w:val="28"/>
        </w:rPr>
        <w:t>.</w:t>
      </w:r>
      <w:r w:rsidR="003365DD" w:rsidRPr="003365DD">
        <w:rPr>
          <w:rFonts w:ascii="Times New Roman" w:hAnsi="Times New Roman" w:cs="Times New Roman"/>
          <w:sz w:val="28"/>
          <w:szCs w:val="28"/>
        </w:rPr>
        <w:t xml:space="preserve"> 2.</w:t>
      </w:r>
      <w:r w:rsidR="000E587D">
        <w:rPr>
          <w:rFonts w:ascii="Times New Roman" w:hAnsi="Times New Roman" w:cs="Times New Roman"/>
          <w:sz w:val="28"/>
          <w:szCs w:val="28"/>
        </w:rPr>
        <w:t>2</w:t>
      </w:r>
      <w:r w:rsidR="003365DD" w:rsidRPr="003365DD">
        <w:rPr>
          <w:rFonts w:ascii="Times New Roman" w:hAnsi="Times New Roman" w:cs="Times New Roman"/>
          <w:sz w:val="28"/>
          <w:szCs w:val="28"/>
        </w:rPr>
        <w:t xml:space="preserve">). </w:t>
      </w:r>
    </w:p>
    <w:p w:rsidR="00755E7E" w:rsidRPr="003365DD" w:rsidRDefault="00755E7E" w:rsidP="003365DD">
      <w:pPr>
        <w:spacing w:after="0" w:line="360" w:lineRule="auto"/>
        <w:ind w:firstLine="709"/>
        <w:jc w:val="both"/>
        <w:rPr>
          <w:rFonts w:ascii="Times New Roman" w:hAnsi="Times New Roman" w:cs="Times New Roman"/>
          <w:sz w:val="28"/>
          <w:szCs w:val="28"/>
        </w:rPr>
      </w:pPr>
    </w:p>
    <w:p w:rsidR="003365DD" w:rsidRPr="003365DD" w:rsidRDefault="000E587D" w:rsidP="00AF332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Таблиця 2.2</w:t>
      </w:r>
    </w:p>
    <w:p w:rsidR="003365DD" w:rsidRPr="003365DD" w:rsidRDefault="003365DD" w:rsidP="00AF3324">
      <w:pPr>
        <w:spacing w:after="0" w:line="360" w:lineRule="auto"/>
        <w:jc w:val="center"/>
        <w:rPr>
          <w:rFonts w:ascii="Times New Roman" w:hAnsi="Times New Roman" w:cs="Times New Roman"/>
          <w:b/>
          <w:sz w:val="28"/>
          <w:szCs w:val="28"/>
        </w:rPr>
      </w:pPr>
      <w:r w:rsidRPr="003365DD">
        <w:rPr>
          <w:rFonts w:ascii="Times New Roman" w:hAnsi="Times New Roman" w:cs="Times New Roman"/>
          <w:b/>
          <w:sz w:val="28"/>
          <w:szCs w:val="28"/>
        </w:rPr>
        <w:t>Забезпеченість областей України сакральною архітектурою</w:t>
      </w:r>
    </w:p>
    <w:tbl>
      <w:tblPr>
        <w:tblStyle w:val="a4"/>
        <w:tblW w:w="9781" w:type="dxa"/>
        <w:tblInd w:w="250" w:type="dxa"/>
        <w:tblLook w:val="04A0" w:firstRow="1" w:lastRow="0" w:firstColumn="1" w:lastColumn="0" w:noHBand="0" w:noVBand="1"/>
      </w:tblPr>
      <w:tblGrid>
        <w:gridCol w:w="2126"/>
        <w:gridCol w:w="2268"/>
        <w:gridCol w:w="4111"/>
        <w:gridCol w:w="1276"/>
      </w:tblGrid>
      <w:tr w:rsidR="003365DD" w:rsidRPr="003365DD" w:rsidTr="0080115F">
        <w:trPr>
          <w:trHeight w:val="424"/>
        </w:trPr>
        <w:tc>
          <w:tcPr>
            <w:tcW w:w="2126" w:type="dxa"/>
            <w:shd w:val="clear" w:color="auto" w:fill="D0CECE" w:themeFill="background2" w:themeFillShade="E6"/>
            <w:vAlign w:val="center"/>
          </w:tcPr>
          <w:p w:rsidR="003365DD" w:rsidRPr="003365DD" w:rsidRDefault="003365DD" w:rsidP="00493E96">
            <w:pPr>
              <w:jc w:val="center"/>
              <w:rPr>
                <w:rFonts w:ascii="Times New Roman" w:hAnsi="Times New Roman" w:cs="Times New Roman"/>
                <w:b/>
                <w:sz w:val="24"/>
                <w:szCs w:val="28"/>
              </w:rPr>
            </w:pPr>
            <w:r w:rsidRPr="003365DD">
              <w:rPr>
                <w:rFonts w:ascii="Times New Roman" w:hAnsi="Times New Roman" w:cs="Times New Roman"/>
                <w:b/>
                <w:sz w:val="24"/>
                <w:szCs w:val="28"/>
              </w:rPr>
              <w:t>Забезпеченість</w:t>
            </w:r>
          </w:p>
        </w:tc>
        <w:tc>
          <w:tcPr>
            <w:tcW w:w="2268" w:type="dxa"/>
            <w:shd w:val="clear" w:color="auto" w:fill="D0CECE" w:themeFill="background2" w:themeFillShade="E6"/>
            <w:vAlign w:val="center"/>
          </w:tcPr>
          <w:p w:rsidR="003365DD" w:rsidRPr="003365DD" w:rsidRDefault="003365DD" w:rsidP="00493E96">
            <w:pPr>
              <w:jc w:val="center"/>
              <w:rPr>
                <w:rFonts w:ascii="Times New Roman" w:hAnsi="Times New Roman" w:cs="Times New Roman"/>
                <w:b/>
                <w:sz w:val="24"/>
                <w:szCs w:val="28"/>
              </w:rPr>
            </w:pPr>
            <w:r w:rsidRPr="003365DD">
              <w:rPr>
                <w:rFonts w:ascii="Times New Roman" w:hAnsi="Times New Roman" w:cs="Times New Roman"/>
                <w:b/>
                <w:sz w:val="24"/>
                <w:szCs w:val="28"/>
              </w:rPr>
              <w:t>Кількість об’єктів, одиниць</w:t>
            </w:r>
          </w:p>
        </w:tc>
        <w:tc>
          <w:tcPr>
            <w:tcW w:w="4111" w:type="dxa"/>
            <w:shd w:val="clear" w:color="auto" w:fill="D0CECE" w:themeFill="background2" w:themeFillShade="E6"/>
            <w:vAlign w:val="center"/>
          </w:tcPr>
          <w:p w:rsidR="003365DD" w:rsidRPr="003365DD" w:rsidRDefault="003365DD" w:rsidP="00493E96">
            <w:pPr>
              <w:jc w:val="center"/>
              <w:rPr>
                <w:rFonts w:ascii="Times New Roman" w:hAnsi="Times New Roman" w:cs="Times New Roman"/>
                <w:b/>
                <w:sz w:val="24"/>
                <w:szCs w:val="28"/>
              </w:rPr>
            </w:pPr>
            <w:r w:rsidRPr="003365DD">
              <w:rPr>
                <w:rFonts w:ascii="Times New Roman" w:hAnsi="Times New Roman" w:cs="Times New Roman"/>
                <w:b/>
                <w:sz w:val="24"/>
                <w:szCs w:val="28"/>
              </w:rPr>
              <w:t>Області</w:t>
            </w:r>
          </w:p>
        </w:tc>
        <w:tc>
          <w:tcPr>
            <w:tcW w:w="1276" w:type="dxa"/>
            <w:shd w:val="clear" w:color="auto" w:fill="D0CECE" w:themeFill="background2" w:themeFillShade="E6"/>
            <w:vAlign w:val="center"/>
          </w:tcPr>
          <w:p w:rsidR="003365DD" w:rsidRPr="003365DD" w:rsidRDefault="003365DD" w:rsidP="00493E96">
            <w:pPr>
              <w:jc w:val="center"/>
              <w:rPr>
                <w:rFonts w:ascii="Times New Roman" w:hAnsi="Times New Roman" w:cs="Times New Roman"/>
                <w:b/>
                <w:sz w:val="24"/>
                <w:szCs w:val="28"/>
              </w:rPr>
            </w:pPr>
            <w:r w:rsidRPr="003365DD">
              <w:rPr>
                <w:rFonts w:ascii="Times New Roman" w:hAnsi="Times New Roman" w:cs="Times New Roman"/>
                <w:b/>
                <w:sz w:val="24"/>
                <w:szCs w:val="28"/>
              </w:rPr>
              <w:t>Кількість в</w:t>
            </w:r>
            <w:r w:rsidR="00493E96">
              <w:rPr>
                <w:rFonts w:ascii="Times New Roman" w:hAnsi="Times New Roman" w:cs="Times New Roman"/>
                <w:b/>
                <w:sz w:val="24"/>
                <w:szCs w:val="28"/>
              </w:rPr>
              <w:t xml:space="preserve"> </w:t>
            </w:r>
            <w:r w:rsidRPr="003365DD">
              <w:rPr>
                <w:rFonts w:ascii="Times New Roman" w:hAnsi="Times New Roman" w:cs="Times New Roman"/>
                <w:b/>
                <w:sz w:val="24"/>
                <w:szCs w:val="28"/>
              </w:rPr>
              <w:t>групі</w:t>
            </w:r>
          </w:p>
        </w:tc>
      </w:tr>
      <w:tr w:rsidR="003365DD" w:rsidRPr="003365DD" w:rsidTr="0080115F">
        <w:tc>
          <w:tcPr>
            <w:tcW w:w="2126" w:type="dxa"/>
            <w:shd w:val="clear" w:color="auto" w:fill="FFFFFF" w:themeFill="background1"/>
            <w:vAlign w:val="center"/>
          </w:tcPr>
          <w:p w:rsidR="003365DD" w:rsidRPr="003365DD" w:rsidRDefault="003365DD" w:rsidP="00493E96">
            <w:pPr>
              <w:jc w:val="center"/>
              <w:rPr>
                <w:rFonts w:ascii="Times New Roman" w:hAnsi="Times New Roman" w:cs="Times New Roman"/>
                <w:b/>
                <w:i/>
                <w:sz w:val="24"/>
                <w:szCs w:val="28"/>
              </w:rPr>
            </w:pPr>
            <w:r w:rsidRPr="003365DD">
              <w:rPr>
                <w:rFonts w:ascii="Times New Roman" w:hAnsi="Times New Roman" w:cs="Times New Roman"/>
                <w:b/>
                <w:i/>
                <w:sz w:val="24"/>
                <w:szCs w:val="28"/>
              </w:rPr>
              <w:t>Висока</w:t>
            </w:r>
          </w:p>
        </w:tc>
        <w:tc>
          <w:tcPr>
            <w:tcW w:w="2268" w:type="dxa"/>
            <w:shd w:val="clear" w:color="auto" w:fill="FFFFFF" w:themeFill="background1"/>
            <w:vAlign w:val="center"/>
          </w:tcPr>
          <w:p w:rsidR="003365DD" w:rsidRPr="003365DD" w:rsidRDefault="003365DD" w:rsidP="00493E96">
            <w:pPr>
              <w:jc w:val="center"/>
              <w:rPr>
                <w:rFonts w:ascii="Times New Roman" w:hAnsi="Times New Roman" w:cs="Times New Roman"/>
                <w:sz w:val="24"/>
                <w:szCs w:val="28"/>
                <w:u w:val="single"/>
              </w:rPr>
            </w:pPr>
            <w:r w:rsidRPr="003365DD">
              <w:rPr>
                <w:rFonts w:ascii="Times New Roman" w:hAnsi="Times New Roman" w:cs="Times New Roman"/>
                <w:sz w:val="24"/>
                <w:szCs w:val="28"/>
                <w:u w:val="single"/>
              </w:rPr>
              <w:t>Більше 1900</w:t>
            </w:r>
          </w:p>
        </w:tc>
        <w:tc>
          <w:tcPr>
            <w:tcW w:w="4111" w:type="dxa"/>
            <w:shd w:val="clear" w:color="auto" w:fill="FFFFFF" w:themeFill="background1"/>
            <w:vAlign w:val="center"/>
          </w:tcPr>
          <w:p w:rsidR="003365DD" w:rsidRPr="003365DD" w:rsidRDefault="003365DD" w:rsidP="00493E96">
            <w:pPr>
              <w:jc w:val="center"/>
              <w:rPr>
                <w:rFonts w:ascii="Times New Roman" w:hAnsi="Times New Roman" w:cs="Times New Roman"/>
                <w:sz w:val="28"/>
                <w:szCs w:val="28"/>
              </w:rPr>
            </w:pPr>
            <w:r w:rsidRPr="003365DD">
              <w:rPr>
                <w:rFonts w:ascii="Times New Roman" w:hAnsi="Times New Roman" w:cs="Times New Roman"/>
                <w:szCs w:val="28"/>
              </w:rPr>
              <w:t>Львівська</w:t>
            </w:r>
          </w:p>
        </w:tc>
        <w:tc>
          <w:tcPr>
            <w:tcW w:w="1276" w:type="dxa"/>
            <w:shd w:val="clear" w:color="auto" w:fill="FFFFFF" w:themeFill="background1"/>
            <w:vAlign w:val="center"/>
          </w:tcPr>
          <w:p w:rsidR="003365DD" w:rsidRPr="003365DD" w:rsidRDefault="003365DD" w:rsidP="00493E96">
            <w:pPr>
              <w:jc w:val="center"/>
              <w:rPr>
                <w:rFonts w:ascii="Times New Roman" w:hAnsi="Times New Roman" w:cs="Times New Roman"/>
                <w:sz w:val="24"/>
                <w:szCs w:val="24"/>
              </w:rPr>
            </w:pPr>
            <w:r w:rsidRPr="003365DD">
              <w:rPr>
                <w:rFonts w:ascii="Times New Roman" w:hAnsi="Times New Roman" w:cs="Times New Roman"/>
                <w:sz w:val="24"/>
                <w:szCs w:val="24"/>
              </w:rPr>
              <w:t>1</w:t>
            </w:r>
          </w:p>
        </w:tc>
      </w:tr>
      <w:tr w:rsidR="003365DD" w:rsidRPr="003365DD" w:rsidTr="0080115F">
        <w:tc>
          <w:tcPr>
            <w:tcW w:w="2126" w:type="dxa"/>
            <w:shd w:val="clear" w:color="auto" w:fill="FFFFFF" w:themeFill="background1"/>
            <w:vAlign w:val="center"/>
          </w:tcPr>
          <w:p w:rsidR="003365DD" w:rsidRPr="003365DD" w:rsidRDefault="003365DD" w:rsidP="0080115F">
            <w:pPr>
              <w:jc w:val="center"/>
              <w:rPr>
                <w:rFonts w:ascii="Times New Roman" w:hAnsi="Times New Roman" w:cs="Times New Roman"/>
                <w:b/>
                <w:i/>
                <w:sz w:val="24"/>
                <w:szCs w:val="28"/>
              </w:rPr>
            </w:pPr>
            <w:r w:rsidRPr="003365DD">
              <w:rPr>
                <w:rFonts w:ascii="Times New Roman" w:hAnsi="Times New Roman" w:cs="Times New Roman"/>
                <w:b/>
                <w:i/>
                <w:sz w:val="24"/>
                <w:szCs w:val="28"/>
              </w:rPr>
              <w:t xml:space="preserve">Вища </w:t>
            </w:r>
            <w:r w:rsidR="0080115F">
              <w:rPr>
                <w:rFonts w:ascii="Times New Roman" w:hAnsi="Times New Roman" w:cs="Times New Roman"/>
                <w:b/>
                <w:i/>
                <w:sz w:val="24"/>
                <w:szCs w:val="28"/>
              </w:rPr>
              <w:t>за середню</w:t>
            </w:r>
            <w:r w:rsidRPr="003365DD">
              <w:rPr>
                <w:rFonts w:ascii="Times New Roman" w:hAnsi="Times New Roman" w:cs="Times New Roman"/>
                <w:b/>
                <w:i/>
                <w:sz w:val="24"/>
                <w:szCs w:val="28"/>
              </w:rPr>
              <w:t xml:space="preserve"> </w:t>
            </w:r>
          </w:p>
        </w:tc>
        <w:tc>
          <w:tcPr>
            <w:tcW w:w="2268" w:type="dxa"/>
            <w:shd w:val="clear" w:color="auto" w:fill="FFFFFF" w:themeFill="background1"/>
            <w:vAlign w:val="center"/>
          </w:tcPr>
          <w:p w:rsidR="003365DD" w:rsidRPr="003365DD" w:rsidRDefault="003365DD" w:rsidP="00493E96">
            <w:pPr>
              <w:jc w:val="center"/>
              <w:rPr>
                <w:rFonts w:ascii="Times New Roman" w:hAnsi="Times New Roman" w:cs="Times New Roman"/>
                <w:sz w:val="24"/>
                <w:szCs w:val="28"/>
                <w:u w:val="single"/>
              </w:rPr>
            </w:pPr>
            <w:r w:rsidRPr="003365DD">
              <w:rPr>
                <w:rFonts w:ascii="Times New Roman" w:hAnsi="Times New Roman" w:cs="Times New Roman"/>
                <w:sz w:val="24"/>
                <w:szCs w:val="28"/>
                <w:u w:val="single"/>
              </w:rPr>
              <w:t>1300-1900</w:t>
            </w:r>
          </w:p>
        </w:tc>
        <w:tc>
          <w:tcPr>
            <w:tcW w:w="4111" w:type="dxa"/>
            <w:shd w:val="clear" w:color="auto" w:fill="FFFFFF" w:themeFill="background1"/>
            <w:vAlign w:val="center"/>
          </w:tcPr>
          <w:p w:rsidR="003365DD" w:rsidRPr="003365DD" w:rsidRDefault="003365DD" w:rsidP="00493E96">
            <w:pPr>
              <w:jc w:val="center"/>
              <w:rPr>
                <w:rFonts w:ascii="Times New Roman" w:hAnsi="Times New Roman" w:cs="Times New Roman"/>
                <w:sz w:val="28"/>
                <w:szCs w:val="28"/>
              </w:rPr>
            </w:pPr>
            <w:r w:rsidRPr="003365DD">
              <w:rPr>
                <w:rFonts w:ascii="Times New Roman" w:hAnsi="Times New Roman" w:cs="Times New Roman"/>
                <w:szCs w:val="28"/>
              </w:rPr>
              <w:t>Івано-Франківська, Тернопільська</w:t>
            </w:r>
          </w:p>
        </w:tc>
        <w:tc>
          <w:tcPr>
            <w:tcW w:w="1276" w:type="dxa"/>
            <w:shd w:val="clear" w:color="auto" w:fill="FFFFFF" w:themeFill="background1"/>
            <w:vAlign w:val="center"/>
          </w:tcPr>
          <w:p w:rsidR="003365DD" w:rsidRPr="003365DD" w:rsidRDefault="003365DD" w:rsidP="00493E96">
            <w:pPr>
              <w:jc w:val="center"/>
              <w:rPr>
                <w:rFonts w:ascii="Times New Roman" w:hAnsi="Times New Roman" w:cs="Times New Roman"/>
                <w:sz w:val="24"/>
                <w:szCs w:val="24"/>
              </w:rPr>
            </w:pPr>
            <w:r w:rsidRPr="003365DD">
              <w:rPr>
                <w:rFonts w:ascii="Times New Roman" w:hAnsi="Times New Roman" w:cs="Times New Roman"/>
                <w:sz w:val="24"/>
                <w:szCs w:val="24"/>
              </w:rPr>
              <w:t>2</w:t>
            </w:r>
          </w:p>
        </w:tc>
      </w:tr>
      <w:tr w:rsidR="003365DD" w:rsidRPr="003365DD" w:rsidTr="0080115F">
        <w:tc>
          <w:tcPr>
            <w:tcW w:w="2126" w:type="dxa"/>
            <w:shd w:val="clear" w:color="auto" w:fill="FFFFFF" w:themeFill="background1"/>
            <w:vAlign w:val="center"/>
          </w:tcPr>
          <w:p w:rsidR="003365DD" w:rsidRPr="003365DD" w:rsidRDefault="003365DD" w:rsidP="00493E96">
            <w:pPr>
              <w:jc w:val="center"/>
              <w:rPr>
                <w:rFonts w:ascii="Times New Roman" w:hAnsi="Times New Roman" w:cs="Times New Roman"/>
                <w:b/>
                <w:i/>
                <w:sz w:val="24"/>
                <w:szCs w:val="28"/>
              </w:rPr>
            </w:pPr>
            <w:r w:rsidRPr="003365DD">
              <w:rPr>
                <w:rFonts w:ascii="Times New Roman" w:hAnsi="Times New Roman" w:cs="Times New Roman"/>
                <w:b/>
                <w:i/>
                <w:sz w:val="24"/>
                <w:szCs w:val="28"/>
              </w:rPr>
              <w:t xml:space="preserve">Середня </w:t>
            </w:r>
          </w:p>
        </w:tc>
        <w:tc>
          <w:tcPr>
            <w:tcW w:w="2268" w:type="dxa"/>
            <w:shd w:val="clear" w:color="auto" w:fill="FFFFFF" w:themeFill="background1"/>
            <w:vAlign w:val="center"/>
          </w:tcPr>
          <w:p w:rsidR="003365DD" w:rsidRPr="003365DD" w:rsidRDefault="003365DD" w:rsidP="00493E96">
            <w:pPr>
              <w:jc w:val="center"/>
              <w:rPr>
                <w:rFonts w:ascii="Times New Roman" w:hAnsi="Times New Roman" w:cs="Times New Roman"/>
                <w:sz w:val="24"/>
                <w:szCs w:val="28"/>
                <w:u w:val="single"/>
              </w:rPr>
            </w:pPr>
            <w:r w:rsidRPr="003365DD">
              <w:rPr>
                <w:rFonts w:ascii="Times New Roman" w:hAnsi="Times New Roman" w:cs="Times New Roman"/>
                <w:sz w:val="24"/>
                <w:szCs w:val="28"/>
                <w:u w:val="single"/>
              </w:rPr>
              <w:t>700-1300</w:t>
            </w:r>
          </w:p>
        </w:tc>
        <w:tc>
          <w:tcPr>
            <w:tcW w:w="4111" w:type="dxa"/>
            <w:shd w:val="clear" w:color="auto" w:fill="FFFFFF" w:themeFill="background1"/>
            <w:vAlign w:val="center"/>
          </w:tcPr>
          <w:p w:rsidR="003365DD" w:rsidRPr="003365DD" w:rsidRDefault="003365DD" w:rsidP="00493E96">
            <w:pPr>
              <w:jc w:val="center"/>
              <w:rPr>
                <w:rFonts w:ascii="Times New Roman" w:hAnsi="Times New Roman" w:cs="Times New Roman"/>
              </w:rPr>
            </w:pPr>
            <w:r w:rsidRPr="003365DD">
              <w:rPr>
                <w:rFonts w:ascii="Times New Roman" w:hAnsi="Times New Roman" w:cs="Times New Roman"/>
              </w:rPr>
              <w:t>Вінницька, Волинська, Закарпатська,</w:t>
            </w:r>
          </w:p>
          <w:p w:rsidR="003365DD" w:rsidRPr="003365DD" w:rsidRDefault="003365DD" w:rsidP="00493E96">
            <w:pPr>
              <w:jc w:val="center"/>
              <w:rPr>
                <w:rFonts w:ascii="Times New Roman" w:hAnsi="Times New Roman" w:cs="Times New Roman"/>
                <w:sz w:val="28"/>
                <w:szCs w:val="28"/>
              </w:rPr>
            </w:pPr>
            <w:r w:rsidRPr="003365DD">
              <w:rPr>
                <w:rFonts w:ascii="Times New Roman" w:hAnsi="Times New Roman" w:cs="Times New Roman"/>
              </w:rPr>
              <w:t>Київська, Рівненська, Чернівецька.</w:t>
            </w:r>
          </w:p>
        </w:tc>
        <w:tc>
          <w:tcPr>
            <w:tcW w:w="1276" w:type="dxa"/>
            <w:shd w:val="clear" w:color="auto" w:fill="FFFFFF" w:themeFill="background1"/>
            <w:vAlign w:val="center"/>
          </w:tcPr>
          <w:p w:rsidR="003365DD" w:rsidRPr="003365DD" w:rsidRDefault="003365DD" w:rsidP="00493E96">
            <w:pPr>
              <w:jc w:val="center"/>
              <w:rPr>
                <w:rFonts w:ascii="Times New Roman" w:hAnsi="Times New Roman" w:cs="Times New Roman"/>
                <w:sz w:val="24"/>
                <w:szCs w:val="24"/>
              </w:rPr>
            </w:pPr>
            <w:r w:rsidRPr="003365DD">
              <w:rPr>
                <w:rFonts w:ascii="Times New Roman" w:hAnsi="Times New Roman" w:cs="Times New Roman"/>
                <w:sz w:val="24"/>
                <w:szCs w:val="24"/>
              </w:rPr>
              <w:t>6</w:t>
            </w:r>
          </w:p>
        </w:tc>
      </w:tr>
      <w:tr w:rsidR="003365DD" w:rsidRPr="003365DD" w:rsidTr="0080115F">
        <w:tc>
          <w:tcPr>
            <w:tcW w:w="2126" w:type="dxa"/>
            <w:shd w:val="clear" w:color="auto" w:fill="FFFFFF" w:themeFill="background1"/>
            <w:vAlign w:val="center"/>
          </w:tcPr>
          <w:p w:rsidR="003365DD" w:rsidRPr="003365DD" w:rsidRDefault="003365DD" w:rsidP="00493E96">
            <w:pPr>
              <w:jc w:val="center"/>
              <w:rPr>
                <w:rFonts w:ascii="Times New Roman" w:hAnsi="Times New Roman" w:cs="Times New Roman"/>
                <w:b/>
                <w:i/>
                <w:sz w:val="24"/>
                <w:szCs w:val="28"/>
              </w:rPr>
            </w:pPr>
            <w:r w:rsidRPr="003365DD">
              <w:rPr>
                <w:rFonts w:ascii="Times New Roman" w:hAnsi="Times New Roman" w:cs="Times New Roman"/>
                <w:b/>
                <w:i/>
                <w:sz w:val="24"/>
                <w:szCs w:val="28"/>
              </w:rPr>
              <w:t>Помірна</w:t>
            </w:r>
          </w:p>
        </w:tc>
        <w:tc>
          <w:tcPr>
            <w:tcW w:w="2268" w:type="dxa"/>
            <w:shd w:val="clear" w:color="auto" w:fill="FFFFFF" w:themeFill="background1"/>
            <w:vAlign w:val="center"/>
          </w:tcPr>
          <w:p w:rsidR="003365DD" w:rsidRPr="003365DD" w:rsidRDefault="003365DD" w:rsidP="00493E96">
            <w:pPr>
              <w:jc w:val="center"/>
              <w:rPr>
                <w:rFonts w:ascii="Times New Roman" w:hAnsi="Times New Roman" w:cs="Times New Roman"/>
                <w:sz w:val="24"/>
                <w:szCs w:val="28"/>
                <w:u w:val="single"/>
              </w:rPr>
            </w:pPr>
            <w:r w:rsidRPr="003365DD">
              <w:rPr>
                <w:rFonts w:ascii="Times New Roman" w:hAnsi="Times New Roman" w:cs="Times New Roman"/>
                <w:sz w:val="24"/>
                <w:szCs w:val="28"/>
                <w:u w:val="single"/>
              </w:rPr>
              <w:t>85-700</w:t>
            </w:r>
          </w:p>
        </w:tc>
        <w:tc>
          <w:tcPr>
            <w:tcW w:w="4111" w:type="dxa"/>
            <w:shd w:val="clear" w:color="auto" w:fill="FFFFFF" w:themeFill="background1"/>
            <w:vAlign w:val="center"/>
          </w:tcPr>
          <w:p w:rsidR="003365DD" w:rsidRPr="003365DD" w:rsidRDefault="003365DD" w:rsidP="00493E96">
            <w:pPr>
              <w:jc w:val="center"/>
              <w:rPr>
                <w:rFonts w:ascii="Times New Roman" w:hAnsi="Times New Roman" w:cs="Times New Roman"/>
                <w:sz w:val="28"/>
                <w:szCs w:val="28"/>
              </w:rPr>
            </w:pPr>
            <w:r w:rsidRPr="003365DD">
              <w:rPr>
                <w:rFonts w:ascii="Times New Roman" w:hAnsi="Times New Roman" w:cs="Times New Roman"/>
                <w:szCs w:val="28"/>
              </w:rPr>
              <w:t>АР Крим, Дніпропетровська, Донецька, Житомирська, Запорізька, Кіровоградська, Луганська, Миколаївська, Одеська, Полтавська, Сумська, Харківська, Херсонська, Хмельницька, Черкаська, Чернігівська</w:t>
            </w:r>
          </w:p>
        </w:tc>
        <w:tc>
          <w:tcPr>
            <w:tcW w:w="1276" w:type="dxa"/>
            <w:shd w:val="clear" w:color="auto" w:fill="FFFFFF" w:themeFill="background1"/>
            <w:vAlign w:val="center"/>
          </w:tcPr>
          <w:p w:rsidR="003365DD" w:rsidRPr="003365DD" w:rsidRDefault="003365DD" w:rsidP="00493E96">
            <w:pPr>
              <w:jc w:val="center"/>
              <w:rPr>
                <w:rFonts w:ascii="Times New Roman" w:hAnsi="Times New Roman" w:cs="Times New Roman"/>
                <w:sz w:val="24"/>
                <w:szCs w:val="24"/>
              </w:rPr>
            </w:pPr>
            <w:r w:rsidRPr="003365DD">
              <w:rPr>
                <w:rFonts w:ascii="Times New Roman" w:hAnsi="Times New Roman" w:cs="Times New Roman"/>
                <w:sz w:val="24"/>
                <w:szCs w:val="24"/>
              </w:rPr>
              <w:t>16</w:t>
            </w:r>
          </w:p>
        </w:tc>
      </w:tr>
    </w:tbl>
    <w:p w:rsidR="00262F79" w:rsidRDefault="00262F79" w:rsidP="00AF3324">
      <w:pPr>
        <w:spacing w:after="0" w:line="360" w:lineRule="auto"/>
        <w:ind w:firstLine="709"/>
        <w:jc w:val="both"/>
        <w:rPr>
          <w:rFonts w:ascii="Times New Roman" w:hAnsi="Times New Roman" w:cs="Times New Roman"/>
          <w:spacing w:val="-6"/>
          <w:sz w:val="28"/>
          <w:szCs w:val="28"/>
        </w:rPr>
      </w:pPr>
    </w:p>
    <w:p w:rsidR="00755E7E" w:rsidRDefault="003365DD" w:rsidP="00AF3324">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Області Карпатського регіону входять до насиченого сакрально-туристичними об’єктами Західноукраїнського району. Висока насиченість сакральними об’єктами пояснюється довготривалим входженням областей Карпатського регіону до Авс</w:t>
      </w:r>
      <w:r w:rsidR="00162CD7" w:rsidRPr="006F2A47">
        <w:rPr>
          <w:rFonts w:ascii="Times New Roman" w:hAnsi="Times New Roman" w:cs="Times New Roman"/>
          <w:spacing w:val="-6"/>
          <w:sz w:val="28"/>
          <w:szCs w:val="28"/>
        </w:rPr>
        <w:t>тро</w:t>
      </w:r>
      <w:r w:rsidR="00842BA5">
        <w:rPr>
          <w:rFonts w:ascii="Times New Roman" w:hAnsi="Times New Roman" w:cs="Times New Roman"/>
          <w:spacing w:val="-6"/>
          <w:sz w:val="28"/>
          <w:szCs w:val="28"/>
        </w:rPr>
        <w:t>-Угорської імперії та Польщі [35</w:t>
      </w:r>
      <w:r w:rsidR="00162CD7"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Після приєднання західних областей до Радянського </w:t>
      </w:r>
      <w:r w:rsidR="004A2DA1" w:rsidRPr="006F2A47">
        <w:rPr>
          <w:rFonts w:ascii="Times New Roman" w:hAnsi="Times New Roman" w:cs="Times New Roman"/>
          <w:spacing w:val="-6"/>
          <w:sz w:val="28"/>
          <w:szCs w:val="28"/>
        </w:rPr>
        <w:t>С</w:t>
      </w:r>
      <w:r w:rsidRPr="006F2A47">
        <w:rPr>
          <w:rFonts w:ascii="Times New Roman" w:hAnsi="Times New Roman" w:cs="Times New Roman"/>
          <w:spacing w:val="-6"/>
          <w:sz w:val="28"/>
          <w:szCs w:val="28"/>
        </w:rPr>
        <w:t xml:space="preserve">оюзу багато сакральних об’єктів було зруйновано, </w:t>
      </w:r>
      <w:r w:rsidR="004A2DA1" w:rsidRPr="006F2A47">
        <w:rPr>
          <w:rFonts w:ascii="Times New Roman" w:hAnsi="Times New Roman" w:cs="Times New Roman"/>
          <w:spacing w:val="-6"/>
          <w:sz w:val="28"/>
          <w:szCs w:val="28"/>
        </w:rPr>
        <w:t xml:space="preserve">що </w:t>
      </w:r>
      <w:r w:rsidRPr="006F2A47">
        <w:rPr>
          <w:rFonts w:ascii="Times New Roman" w:hAnsi="Times New Roman" w:cs="Times New Roman"/>
          <w:spacing w:val="-6"/>
          <w:sz w:val="28"/>
          <w:szCs w:val="28"/>
        </w:rPr>
        <w:t xml:space="preserve">пов’язано насамперед </w:t>
      </w:r>
      <w:r w:rsidR="004A2DA1" w:rsidRPr="006F2A47">
        <w:rPr>
          <w:rFonts w:ascii="Times New Roman" w:hAnsi="Times New Roman" w:cs="Times New Roman"/>
          <w:spacing w:val="-6"/>
          <w:sz w:val="28"/>
          <w:szCs w:val="28"/>
        </w:rPr>
        <w:t>і</w:t>
      </w:r>
      <w:r w:rsidRPr="006F2A47">
        <w:rPr>
          <w:rFonts w:ascii="Times New Roman" w:hAnsi="Times New Roman" w:cs="Times New Roman"/>
          <w:spacing w:val="-6"/>
          <w:sz w:val="28"/>
          <w:szCs w:val="28"/>
        </w:rPr>
        <w:t>з антирелігійною боротьбою в СРСР</w:t>
      </w:r>
      <w:r w:rsidR="00842BA5">
        <w:rPr>
          <w:rFonts w:ascii="Times New Roman" w:hAnsi="Times New Roman" w:cs="Times New Roman"/>
          <w:spacing w:val="-6"/>
          <w:sz w:val="28"/>
          <w:szCs w:val="28"/>
        </w:rPr>
        <w:t xml:space="preserve"> [8</w:t>
      </w:r>
      <w:r w:rsidR="00162CD7" w:rsidRPr="006F2A47">
        <w:rPr>
          <w:rFonts w:ascii="Times New Roman" w:hAnsi="Times New Roman" w:cs="Times New Roman"/>
          <w:spacing w:val="-6"/>
          <w:sz w:val="28"/>
          <w:szCs w:val="28"/>
        </w:rPr>
        <w:t>].</w:t>
      </w:r>
    </w:p>
    <w:p w:rsidR="00BF4733" w:rsidRPr="006F2A47" w:rsidRDefault="003365DD" w:rsidP="003365DD">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 xml:space="preserve">Сакрально-туристичний потенціал Чернівецької області досліджується відносно недавно, з ХХІ століття. Вивчення релігійного туризму та паломництва у Чернівецькій області займається В.О. Джаман, Ж.І. Бучко, </w:t>
      </w:r>
      <w:r w:rsidR="00BF4733" w:rsidRPr="006F2A47">
        <w:rPr>
          <w:rFonts w:ascii="Times New Roman" w:hAnsi="Times New Roman" w:cs="Times New Roman"/>
          <w:spacing w:val="-6"/>
          <w:sz w:val="28"/>
          <w:szCs w:val="28"/>
        </w:rPr>
        <w:t xml:space="preserve">І.І. Костащук. </w:t>
      </w:r>
      <w:r w:rsidRPr="006F2A47">
        <w:rPr>
          <w:rFonts w:ascii="Times New Roman" w:hAnsi="Times New Roman" w:cs="Times New Roman"/>
          <w:spacing w:val="-6"/>
          <w:sz w:val="28"/>
          <w:szCs w:val="28"/>
        </w:rPr>
        <w:t>Для дослідження сакрально-туристичного потенціалу Чернівецької області, нами було визначено кількість сакрально-туристичних об’єктів національного значення, проведена рейтингова оцінка сакральних пам’яток Чернівецької області за коефіцієнтами охоронного статусу, коефіцієнт концентрації об’єктів на площі</w:t>
      </w:r>
      <w:r w:rsidR="00842BA5">
        <w:rPr>
          <w:rFonts w:ascii="Times New Roman" w:hAnsi="Times New Roman" w:cs="Times New Roman"/>
          <w:spacing w:val="-6"/>
          <w:sz w:val="28"/>
          <w:szCs w:val="28"/>
          <w:lang w:val="ru-RU"/>
        </w:rPr>
        <w:t xml:space="preserve"> [22</w:t>
      </w:r>
      <w:r w:rsidR="00162CD7" w:rsidRPr="006F2A47">
        <w:rPr>
          <w:rFonts w:ascii="Times New Roman" w:hAnsi="Times New Roman" w:cs="Times New Roman"/>
          <w:spacing w:val="-6"/>
          <w:sz w:val="28"/>
          <w:szCs w:val="28"/>
          <w:lang w:val="ru-RU"/>
        </w:rPr>
        <w:t>]</w:t>
      </w:r>
      <w:r w:rsidR="00162CD7" w:rsidRPr="006F2A47">
        <w:rPr>
          <w:rFonts w:ascii="Times New Roman" w:hAnsi="Times New Roman" w:cs="Times New Roman"/>
          <w:spacing w:val="-6"/>
          <w:sz w:val="28"/>
          <w:szCs w:val="28"/>
        </w:rPr>
        <w:t>.</w:t>
      </w:r>
    </w:p>
    <w:p w:rsidR="00BF4733" w:rsidRPr="006F2A47" w:rsidRDefault="003365DD" w:rsidP="003365DD">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 xml:space="preserve">Оцінка загальної кількості сакральних пам’яток Чернівецької області </w:t>
      </w:r>
      <w:r w:rsidR="001528DD" w:rsidRPr="001528DD">
        <w:rPr>
          <w:rFonts w:ascii="Times New Roman" w:hAnsi="Times New Roman" w:cs="Times New Roman"/>
          <w:sz w:val="28"/>
          <w:szCs w:val="28"/>
        </w:rPr>
        <w:t>(</w:t>
      </w:r>
      <w:r w:rsidR="001528DD" w:rsidRPr="001528DD">
        <w:rPr>
          <w:rFonts w:ascii="Times New Roman" w:hAnsi="Times New Roman" w:cs="Times New Roman"/>
          <w:spacing w:val="-6"/>
          <w:sz w:val="28"/>
          <w:szCs w:val="28"/>
        </w:rPr>
        <w:t xml:space="preserve"> Додаток Е, </w:t>
      </w:r>
      <w:r w:rsidR="001528DD">
        <w:rPr>
          <w:rFonts w:ascii="Times New Roman" w:hAnsi="Times New Roman" w:cs="Times New Roman"/>
          <w:spacing w:val="-6"/>
          <w:sz w:val="28"/>
          <w:szCs w:val="28"/>
        </w:rPr>
        <w:t xml:space="preserve">табл. </w:t>
      </w:r>
      <w:r w:rsidR="001528DD">
        <w:rPr>
          <w:rFonts w:ascii="Times New Roman" w:hAnsi="Times New Roman" w:cs="Times New Roman"/>
          <w:spacing w:val="-6"/>
          <w:sz w:val="28"/>
          <w:szCs w:val="28"/>
          <w:lang w:val="ru-RU"/>
        </w:rPr>
        <w:t>1</w:t>
      </w:r>
      <w:r w:rsidR="001528DD">
        <w:rPr>
          <w:rFonts w:ascii="Times New Roman" w:hAnsi="Times New Roman" w:cs="Times New Roman"/>
          <w:spacing w:val="-6"/>
          <w:sz w:val="28"/>
          <w:szCs w:val="28"/>
        </w:rPr>
        <w:t>8</w:t>
      </w:r>
      <w:r w:rsidR="001528DD">
        <w:rPr>
          <w:rFonts w:ascii="Times New Roman" w:hAnsi="Times New Roman" w:cs="Times New Roman"/>
          <w:spacing w:val="-6"/>
          <w:sz w:val="28"/>
          <w:szCs w:val="28"/>
          <w:lang w:val="ru-RU"/>
        </w:rPr>
        <w:t>)</w:t>
      </w:r>
      <w:r w:rsidR="009A2131">
        <w:rPr>
          <w:rFonts w:ascii="Times New Roman" w:hAnsi="Times New Roman" w:cs="Times New Roman"/>
          <w:spacing w:val="-6"/>
          <w:sz w:val="28"/>
          <w:szCs w:val="28"/>
        </w:rPr>
        <w:t>, з</w:t>
      </w:r>
      <w:r w:rsidR="009A2131" w:rsidRPr="006F2A47">
        <w:rPr>
          <w:rFonts w:ascii="Times New Roman" w:hAnsi="Times New Roman" w:cs="Times New Roman"/>
          <w:spacing w:val="-6"/>
          <w:sz w:val="28"/>
          <w:szCs w:val="28"/>
        </w:rPr>
        <w:t xml:space="preserve">а даними Чернівецької міської та обласної рад згідно переліку пам’яток та об’єктів культурної </w:t>
      </w:r>
      <w:r w:rsidR="009A2131">
        <w:rPr>
          <w:rFonts w:ascii="Times New Roman" w:hAnsi="Times New Roman" w:cs="Times New Roman"/>
          <w:spacing w:val="-6"/>
          <w:sz w:val="28"/>
          <w:szCs w:val="28"/>
        </w:rPr>
        <w:t xml:space="preserve">її </w:t>
      </w:r>
      <w:r w:rsidR="009A2131" w:rsidRPr="006F2A47">
        <w:rPr>
          <w:rFonts w:ascii="Times New Roman" w:hAnsi="Times New Roman" w:cs="Times New Roman"/>
          <w:spacing w:val="-6"/>
          <w:sz w:val="28"/>
          <w:szCs w:val="28"/>
        </w:rPr>
        <w:t>спадщини</w:t>
      </w:r>
      <w:r w:rsidR="009A2131">
        <w:rPr>
          <w:rFonts w:ascii="Times New Roman" w:hAnsi="Times New Roman" w:cs="Times New Roman"/>
          <w:spacing w:val="-6"/>
          <w:sz w:val="28"/>
          <w:szCs w:val="28"/>
        </w:rPr>
        <w:t>,</w:t>
      </w:r>
      <w:r w:rsidR="009A2131" w:rsidRPr="006F2A47">
        <w:rPr>
          <w:rFonts w:ascii="Times New Roman" w:hAnsi="Times New Roman" w:cs="Times New Roman"/>
          <w:spacing w:val="-6"/>
          <w:sz w:val="28"/>
          <w:szCs w:val="28"/>
        </w:rPr>
        <w:t xml:space="preserve"> </w:t>
      </w:r>
      <w:r w:rsidRPr="006F2A47">
        <w:rPr>
          <w:rFonts w:ascii="Times New Roman" w:hAnsi="Times New Roman" w:cs="Times New Roman"/>
          <w:spacing w:val="-6"/>
          <w:sz w:val="28"/>
          <w:szCs w:val="28"/>
        </w:rPr>
        <w:t>показала, що пересічне значення сакральних пам’яток національного значення складає 4,75. Найбільше сакральних пам’яток національного значення знаходиться у Герцаївському (12) та Кіцманському (10) районах. Менші, за пересічні, але близькі до нього показники, складають другу групу районів: Сторожинецький, Путильський райони. У цій групі кількість сакральних пам’яток національного значення становить 7 одиниць.</w:t>
      </w:r>
      <w:r w:rsidR="00AF3324" w:rsidRPr="006F2A47">
        <w:rPr>
          <w:rFonts w:ascii="Times New Roman" w:hAnsi="Times New Roman" w:cs="Times New Roman"/>
          <w:spacing w:val="-6"/>
          <w:sz w:val="28"/>
          <w:szCs w:val="28"/>
        </w:rPr>
        <w:t xml:space="preserve"> Виходячи із коефіцієнта статусної ваги пересічне значення пам’яток національного значення становить – 4,75. Найвища рейтингова оцінка в Герцаївському (12,0) та Кіцманському (10,0) районах.</w:t>
      </w:r>
    </w:p>
    <w:p w:rsidR="00A0265D" w:rsidRPr="006F2A47" w:rsidRDefault="003365DD" w:rsidP="003365DD">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 xml:space="preserve">Модифікований показник сакральних пам’яток національного значення у Чернівецькій області – </w:t>
      </w:r>
      <w:r w:rsidR="00AF3324" w:rsidRPr="006F2A47">
        <w:rPr>
          <w:rFonts w:ascii="Times New Roman" w:hAnsi="Times New Roman" w:cs="Times New Roman"/>
          <w:spacing w:val="-6"/>
          <w:sz w:val="28"/>
          <w:szCs w:val="28"/>
        </w:rPr>
        <w:t>0,007,</w:t>
      </w:r>
      <w:r w:rsidRPr="006F2A47">
        <w:rPr>
          <w:rFonts w:ascii="Times New Roman" w:hAnsi="Times New Roman" w:cs="Times New Roman"/>
          <w:spacing w:val="-6"/>
          <w:sz w:val="28"/>
          <w:szCs w:val="28"/>
        </w:rPr>
        <w:t xml:space="preserve"> </w:t>
      </w:r>
      <w:r w:rsidR="00AF3324" w:rsidRPr="006F2A47">
        <w:rPr>
          <w:rFonts w:ascii="Times New Roman" w:hAnsi="Times New Roman" w:cs="Times New Roman"/>
          <w:spacing w:val="-6"/>
          <w:sz w:val="28"/>
          <w:szCs w:val="28"/>
        </w:rPr>
        <w:t>а вищі</w:t>
      </w:r>
      <w:r w:rsidRPr="006F2A47">
        <w:rPr>
          <w:rFonts w:ascii="Times New Roman" w:hAnsi="Times New Roman" w:cs="Times New Roman"/>
          <w:spacing w:val="-6"/>
          <w:sz w:val="28"/>
          <w:szCs w:val="28"/>
        </w:rPr>
        <w:t xml:space="preserve"> за пересічне значення </w:t>
      </w:r>
      <w:r w:rsidR="00AF3324" w:rsidRPr="006F2A47">
        <w:rPr>
          <w:rFonts w:ascii="Times New Roman" w:hAnsi="Times New Roman" w:cs="Times New Roman"/>
          <w:spacing w:val="-6"/>
          <w:sz w:val="28"/>
          <w:szCs w:val="28"/>
        </w:rPr>
        <w:t xml:space="preserve">в </w:t>
      </w:r>
      <w:r w:rsidRPr="006F2A47">
        <w:rPr>
          <w:rFonts w:ascii="Times New Roman" w:hAnsi="Times New Roman" w:cs="Times New Roman"/>
          <w:spacing w:val="-6"/>
          <w:sz w:val="28"/>
          <w:szCs w:val="28"/>
        </w:rPr>
        <w:t xml:space="preserve">Герцаївському та Кіцманському районах. Виходячи із значення коефіцієнта пізнавальної цінності, райони області відносять до висоатрактивних. У Кіцманському, Вижницькому та Сторожинецькому районі коефіцієнт пізнавальної цінності варіється від 0,9 до 0,94. </w:t>
      </w:r>
      <w:r w:rsidRPr="006F2A47">
        <w:rPr>
          <w:rFonts w:ascii="Times New Roman" w:hAnsi="Times New Roman" w:cs="Times New Roman"/>
          <w:spacing w:val="-6"/>
          <w:sz w:val="28"/>
          <w:szCs w:val="28"/>
          <w:lang w:val="ru-RU"/>
        </w:rPr>
        <w:t xml:space="preserve"> </w:t>
      </w:r>
      <w:r w:rsidRPr="006F2A47">
        <w:rPr>
          <w:rFonts w:ascii="Times New Roman" w:hAnsi="Times New Roman" w:cs="Times New Roman"/>
          <w:spacing w:val="-6"/>
          <w:sz w:val="28"/>
          <w:szCs w:val="28"/>
        </w:rPr>
        <w:t>Дані райони відносять до унікальних за наявністю сакральних ресурсів, пізнавальна цінність не залежить від величини району, а залежить від наявності сакральних об’єктів і їх цінності.</w:t>
      </w:r>
    </w:p>
    <w:p w:rsidR="009A2131" w:rsidRDefault="003365DD" w:rsidP="009A2131">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Найвищий коефіцієнт локалізації об’єктів з розрахунку на площу району спостерігається у м. Чернівці (6,53)</w:t>
      </w:r>
      <w:r w:rsidR="00AF3324"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w:t>
      </w:r>
      <w:r w:rsidR="00AF3324" w:rsidRPr="006F2A47">
        <w:rPr>
          <w:rFonts w:ascii="Times New Roman" w:hAnsi="Times New Roman" w:cs="Times New Roman"/>
          <w:spacing w:val="-6"/>
          <w:sz w:val="28"/>
          <w:szCs w:val="28"/>
        </w:rPr>
        <w:t>Ц</w:t>
      </w:r>
      <w:r w:rsidRPr="006F2A47">
        <w:rPr>
          <w:rFonts w:ascii="Times New Roman" w:hAnsi="Times New Roman" w:cs="Times New Roman"/>
          <w:spacing w:val="-6"/>
          <w:sz w:val="28"/>
          <w:szCs w:val="28"/>
        </w:rPr>
        <w:t>е можна пояснити тим, що місто займає найбільшу питому вагу за кількістю пам’яток культурної спадщини та найменшу за площею територію</w:t>
      </w:r>
      <w:r w:rsidR="00AF3324" w:rsidRPr="006F2A47">
        <w:rPr>
          <w:rFonts w:ascii="Times New Roman" w:hAnsi="Times New Roman" w:cs="Times New Roman"/>
          <w:spacing w:val="-6"/>
          <w:sz w:val="28"/>
          <w:szCs w:val="28"/>
        </w:rPr>
        <w:t>. Досить високі показники спостерігаються</w:t>
      </w:r>
      <w:r w:rsidRPr="006F2A47">
        <w:rPr>
          <w:rFonts w:ascii="Times New Roman" w:hAnsi="Times New Roman" w:cs="Times New Roman"/>
          <w:spacing w:val="-6"/>
          <w:sz w:val="28"/>
          <w:szCs w:val="28"/>
        </w:rPr>
        <w:t xml:space="preserve"> </w:t>
      </w:r>
      <w:r w:rsidR="00AF3324" w:rsidRPr="006F2A47">
        <w:rPr>
          <w:rFonts w:ascii="Times New Roman" w:hAnsi="Times New Roman" w:cs="Times New Roman"/>
          <w:spacing w:val="-6"/>
          <w:sz w:val="28"/>
          <w:szCs w:val="28"/>
        </w:rPr>
        <w:t xml:space="preserve">в </w:t>
      </w:r>
      <w:r w:rsidRPr="006F2A47">
        <w:rPr>
          <w:rFonts w:ascii="Times New Roman" w:hAnsi="Times New Roman" w:cs="Times New Roman"/>
          <w:spacing w:val="-6"/>
          <w:sz w:val="28"/>
          <w:szCs w:val="28"/>
        </w:rPr>
        <w:t>Герцаївському (5,39) та Кіцманському (2,34) районах</w:t>
      </w:r>
      <w:r w:rsidR="009A2131">
        <w:rPr>
          <w:rFonts w:ascii="Times New Roman" w:hAnsi="Times New Roman" w:cs="Times New Roman"/>
          <w:spacing w:val="-6"/>
          <w:sz w:val="28"/>
          <w:szCs w:val="28"/>
        </w:rPr>
        <w:t xml:space="preserve"> (рис. </w:t>
      </w:r>
      <w:r w:rsidR="00F8314B">
        <w:rPr>
          <w:rFonts w:ascii="Times New Roman" w:hAnsi="Times New Roman" w:cs="Times New Roman"/>
          <w:spacing w:val="-6"/>
          <w:sz w:val="28"/>
          <w:szCs w:val="28"/>
        </w:rPr>
        <w:t>2.</w:t>
      </w:r>
      <w:r w:rsidR="000E587D">
        <w:rPr>
          <w:rFonts w:ascii="Times New Roman" w:hAnsi="Times New Roman" w:cs="Times New Roman"/>
          <w:spacing w:val="-6"/>
          <w:sz w:val="28"/>
          <w:szCs w:val="28"/>
        </w:rPr>
        <w:t>7</w:t>
      </w:r>
      <w:r w:rsidR="009A2131">
        <w:rPr>
          <w:rFonts w:ascii="Times New Roman" w:hAnsi="Times New Roman" w:cs="Times New Roman"/>
          <w:spacing w:val="-6"/>
          <w:sz w:val="28"/>
          <w:szCs w:val="28"/>
        </w:rPr>
        <w:t>)</w:t>
      </w:r>
      <w:r w:rsidRPr="006F2A47">
        <w:rPr>
          <w:rFonts w:ascii="Times New Roman" w:hAnsi="Times New Roman" w:cs="Times New Roman"/>
          <w:spacing w:val="-6"/>
          <w:sz w:val="28"/>
          <w:szCs w:val="28"/>
        </w:rPr>
        <w:t>.</w:t>
      </w:r>
    </w:p>
    <w:p w:rsidR="00493E96" w:rsidRPr="006F2A47" w:rsidRDefault="009B1F0E" w:rsidP="00F8314B">
      <w:pPr>
        <w:spacing w:after="0" w:line="360" w:lineRule="auto"/>
        <w:jc w:val="both"/>
        <w:rPr>
          <w:rFonts w:ascii="Times New Roman" w:hAnsi="Times New Roman" w:cs="Times New Roman"/>
          <w:spacing w:val="-6"/>
          <w:sz w:val="28"/>
          <w:szCs w:val="28"/>
        </w:rPr>
      </w:pPr>
      <w:r>
        <w:rPr>
          <w:noProof/>
          <w:lang w:eastAsia="uk-UA"/>
        </w:rPr>
        <w:drawing>
          <wp:inline distT="0" distB="0" distL="0" distR="0" wp14:anchorId="7F72A446" wp14:editId="7CB1A3DB">
            <wp:extent cx="6251511" cy="2743200"/>
            <wp:effectExtent l="0" t="0" r="0" b="0"/>
            <wp:docPr id="20" name="Ді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314B" w:rsidRDefault="009A2131" w:rsidP="00F8314B">
      <w:pPr>
        <w:spacing w:after="0" w:line="360" w:lineRule="auto"/>
        <w:jc w:val="center"/>
        <w:rPr>
          <w:rFonts w:ascii="Times New Roman" w:hAnsi="Times New Roman" w:cs="Times New Roman"/>
          <w:spacing w:val="-6"/>
          <w:sz w:val="28"/>
          <w:szCs w:val="28"/>
        </w:rPr>
      </w:pPr>
      <w:r w:rsidRPr="00F8314B">
        <w:rPr>
          <w:rFonts w:ascii="Times New Roman" w:hAnsi="Times New Roman" w:cs="Times New Roman"/>
          <w:b/>
          <w:spacing w:val="-6"/>
          <w:sz w:val="28"/>
          <w:szCs w:val="28"/>
        </w:rPr>
        <w:t xml:space="preserve">Рис. </w:t>
      </w:r>
      <w:r w:rsidR="009B1F0E">
        <w:rPr>
          <w:rFonts w:ascii="Times New Roman" w:hAnsi="Times New Roman" w:cs="Times New Roman"/>
          <w:b/>
          <w:spacing w:val="-6"/>
          <w:sz w:val="28"/>
          <w:szCs w:val="28"/>
        </w:rPr>
        <w:t>2</w:t>
      </w:r>
      <w:r w:rsidRPr="00F8314B">
        <w:rPr>
          <w:rFonts w:ascii="Times New Roman" w:hAnsi="Times New Roman" w:cs="Times New Roman"/>
          <w:b/>
          <w:spacing w:val="-6"/>
          <w:sz w:val="28"/>
          <w:szCs w:val="28"/>
        </w:rPr>
        <w:t>.</w:t>
      </w:r>
      <w:r w:rsidR="000E587D">
        <w:rPr>
          <w:rFonts w:ascii="Times New Roman" w:hAnsi="Times New Roman" w:cs="Times New Roman"/>
          <w:b/>
          <w:spacing w:val="-6"/>
          <w:sz w:val="28"/>
          <w:szCs w:val="28"/>
        </w:rPr>
        <w:t>7</w:t>
      </w:r>
      <w:r w:rsidRPr="00F8314B">
        <w:rPr>
          <w:rFonts w:ascii="Times New Roman" w:hAnsi="Times New Roman" w:cs="Times New Roman"/>
          <w:b/>
          <w:spacing w:val="-6"/>
          <w:sz w:val="28"/>
          <w:szCs w:val="28"/>
        </w:rPr>
        <w:t xml:space="preserve">. </w:t>
      </w:r>
      <w:r w:rsidR="00F8314B">
        <w:rPr>
          <w:rFonts w:ascii="Times New Roman" w:hAnsi="Times New Roman" w:cs="Times New Roman"/>
          <w:b/>
          <w:spacing w:val="-6"/>
          <w:sz w:val="28"/>
          <w:szCs w:val="28"/>
        </w:rPr>
        <w:t>Рейтингові,</w:t>
      </w:r>
      <w:r w:rsidR="00F8314B" w:rsidRPr="00F8314B">
        <w:rPr>
          <w:rFonts w:ascii="Times New Roman" w:hAnsi="Times New Roman" w:cs="Times New Roman"/>
          <w:b/>
          <w:spacing w:val="-6"/>
          <w:sz w:val="28"/>
          <w:szCs w:val="28"/>
        </w:rPr>
        <w:t xml:space="preserve"> модифіковані </w:t>
      </w:r>
      <w:r w:rsidR="00F8314B">
        <w:rPr>
          <w:rFonts w:ascii="Times New Roman" w:hAnsi="Times New Roman" w:cs="Times New Roman"/>
          <w:b/>
          <w:spacing w:val="-6"/>
          <w:sz w:val="28"/>
          <w:szCs w:val="28"/>
        </w:rPr>
        <w:t xml:space="preserve">та локалізовані </w:t>
      </w:r>
      <w:r w:rsidR="00F8314B" w:rsidRPr="00F8314B">
        <w:rPr>
          <w:rFonts w:ascii="Times New Roman" w:hAnsi="Times New Roman" w:cs="Times New Roman"/>
          <w:b/>
          <w:spacing w:val="-6"/>
          <w:sz w:val="28"/>
          <w:szCs w:val="28"/>
        </w:rPr>
        <w:t xml:space="preserve">показники </w:t>
      </w:r>
      <w:r w:rsidR="00F8314B">
        <w:rPr>
          <w:rFonts w:ascii="Times New Roman" w:hAnsi="Times New Roman" w:cs="Times New Roman"/>
          <w:b/>
          <w:spacing w:val="-6"/>
          <w:sz w:val="28"/>
          <w:szCs w:val="28"/>
        </w:rPr>
        <w:t>с</w:t>
      </w:r>
      <w:r w:rsidR="00F8314B" w:rsidRPr="00F8314B">
        <w:rPr>
          <w:rFonts w:ascii="Times New Roman" w:hAnsi="Times New Roman" w:cs="Times New Roman"/>
          <w:b/>
          <w:spacing w:val="-6"/>
          <w:sz w:val="28"/>
          <w:szCs w:val="28"/>
        </w:rPr>
        <w:t>акральн</w:t>
      </w:r>
      <w:r w:rsidR="00F8314B">
        <w:rPr>
          <w:rFonts w:ascii="Times New Roman" w:hAnsi="Times New Roman" w:cs="Times New Roman"/>
          <w:b/>
          <w:spacing w:val="-6"/>
          <w:sz w:val="28"/>
          <w:szCs w:val="28"/>
        </w:rPr>
        <w:t>их</w:t>
      </w:r>
      <w:r w:rsidR="00F8314B" w:rsidRPr="00F8314B">
        <w:rPr>
          <w:rFonts w:ascii="Times New Roman" w:hAnsi="Times New Roman" w:cs="Times New Roman"/>
          <w:b/>
          <w:spacing w:val="-6"/>
          <w:sz w:val="28"/>
          <w:szCs w:val="28"/>
        </w:rPr>
        <w:t xml:space="preserve"> пам’ят</w:t>
      </w:r>
      <w:r w:rsidR="00F8314B">
        <w:rPr>
          <w:rFonts w:ascii="Times New Roman" w:hAnsi="Times New Roman" w:cs="Times New Roman"/>
          <w:b/>
          <w:spacing w:val="-6"/>
          <w:sz w:val="28"/>
          <w:szCs w:val="28"/>
        </w:rPr>
        <w:t>о</w:t>
      </w:r>
      <w:r w:rsidR="00F8314B" w:rsidRPr="00F8314B">
        <w:rPr>
          <w:rFonts w:ascii="Times New Roman" w:hAnsi="Times New Roman" w:cs="Times New Roman"/>
          <w:b/>
          <w:spacing w:val="-6"/>
          <w:sz w:val="28"/>
          <w:szCs w:val="28"/>
        </w:rPr>
        <w:t xml:space="preserve">к національного значення </w:t>
      </w:r>
      <w:r w:rsidR="00D91382">
        <w:rPr>
          <w:rFonts w:ascii="Times New Roman" w:hAnsi="Times New Roman" w:cs="Times New Roman"/>
          <w:b/>
          <w:spacing w:val="-6"/>
          <w:sz w:val="28"/>
          <w:szCs w:val="28"/>
        </w:rPr>
        <w:t xml:space="preserve">областей </w:t>
      </w:r>
      <w:r w:rsidR="00F8314B" w:rsidRPr="00F8314B">
        <w:rPr>
          <w:rFonts w:ascii="Times New Roman" w:hAnsi="Times New Roman" w:cs="Times New Roman"/>
          <w:b/>
          <w:spacing w:val="-6"/>
          <w:sz w:val="28"/>
          <w:szCs w:val="28"/>
        </w:rPr>
        <w:t xml:space="preserve">Карпатського регіону </w:t>
      </w:r>
    </w:p>
    <w:p w:rsidR="00493E96" w:rsidRPr="006F2A47" w:rsidRDefault="003365DD" w:rsidP="003365DD">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 xml:space="preserve">Безцінним скарбом Івано-Франківської області є об’єкти національного значення, </w:t>
      </w:r>
      <w:r w:rsidR="00AF3324" w:rsidRPr="006F2A47">
        <w:rPr>
          <w:rFonts w:ascii="Times New Roman" w:hAnsi="Times New Roman" w:cs="Times New Roman"/>
          <w:spacing w:val="-6"/>
          <w:sz w:val="28"/>
          <w:szCs w:val="28"/>
        </w:rPr>
        <w:t xml:space="preserve">де </w:t>
      </w:r>
      <w:r w:rsidRPr="006F2A47">
        <w:rPr>
          <w:rFonts w:ascii="Times New Roman" w:hAnsi="Times New Roman" w:cs="Times New Roman"/>
          <w:spacing w:val="-6"/>
          <w:sz w:val="28"/>
          <w:szCs w:val="28"/>
        </w:rPr>
        <w:t>важливе м</w:t>
      </w:r>
      <w:r w:rsidR="00162CD7" w:rsidRPr="006F2A47">
        <w:rPr>
          <w:rFonts w:ascii="Times New Roman" w:hAnsi="Times New Roman" w:cs="Times New Roman"/>
          <w:spacing w:val="-6"/>
          <w:sz w:val="28"/>
          <w:szCs w:val="28"/>
        </w:rPr>
        <w:t>ісц</w:t>
      </w:r>
      <w:r w:rsidR="00707C89">
        <w:rPr>
          <w:rFonts w:ascii="Times New Roman" w:hAnsi="Times New Roman" w:cs="Times New Roman"/>
          <w:spacing w:val="-6"/>
          <w:sz w:val="28"/>
          <w:szCs w:val="28"/>
        </w:rPr>
        <w:t>е посідають дерев’яні церкви [14</w:t>
      </w:r>
      <w:r w:rsidR="00162CD7"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На обліку Івано-Франківської міської ради перебувають 400 дерев’яних храмів як місцевого так і національного значення, з них 122 храми мають статус – національного значення</w:t>
      </w:r>
      <w:r w:rsidR="00AF3324"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w:t>
      </w:r>
      <w:r w:rsidR="00AF3324" w:rsidRPr="006F2A47">
        <w:rPr>
          <w:rFonts w:ascii="Times New Roman" w:hAnsi="Times New Roman" w:cs="Times New Roman"/>
          <w:spacing w:val="-6"/>
          <w:sz w:val="28"/>
          <w:szCs w:val="28"/>
        </w:rPr>
        <w:t>З-поміж</w:t>
      </w:r>
      <w:r w:rsidRPr="006F2A47">
        <w:rPr>
          <w:rFonts w:ascii="Times New Roman" w:hAnsi="Times New Roman" w:cs="Times New Roman"/>
          <w:spacing w:val="-6"/>
          <w:sz w:val="28"/>
          <w:szCs w:val="28"/>
        </w:rPr>
        <w:t xml:space="preserve"> них є храми, які внесені до Списку Світової спадщини ЮНЕСКО у Рогатинському та Ко</w:t>
      </w:r>
      <w:r w:rsidR="001528DD">
        <w:rPr>
          <w:rFonts w:ascii="Times New Roman" w:hAnsi="Times New Roman" w:cs="Times New Roman"/>
          <w:spacing w:val="-6"/>
          <w:sz w:val="28"/>
          <w:szCs w:val="28"/>
        </w:rPr>
        <w:t xml:space="preserve">ломийському районах </w:t>
      </w:r>
      <w:r w:rsidR="001528DD">
        <w:rPr>
          <w:rFonts w:ascii="Times New Roman" w:hAnsi="Times New Roman" w:cs="Times New Roman"/>
          <w:sz w:val="28"/>
          <w:szCs w:val="28"/>
          <w:lang w:val="ru-RU"/>
        </w:rPr>
        <w:t>(</w:t>
      </w:r>
      <w:r w:rsidR="001528DD">
        <w:rPr>
          <w:rFonts w:ascii="Times New Roman" w:hAnsi="Times New Roman" w:cs="Times New Roman"/>
          <w:spacing w:val="-6"/>
          <w:sz w:val="28"/>
          <w:szCs w:val="28"/>
          <w:lang w:val="ru-RU"/>
        </w:rPr>
        <w:t xml:space="preserve">Додаток Е, </w:t>
      </w:r>
      <w:r w:rsidR="001528DD">
        <w:rPr>
          <w:rFonts w:ascii="Times New Roman" w:hAnsi="Times New Roman" w:cs="Times New Roman"/>
          <w:spacing w:val="-6"/>
          <w:sz w:val="28"/>
          <w:szCs w:val="28"/>
        </w:rPr>
        <w:t>табл. 1</w:t>
      </w:r>
      <w:r w:rsidR="001528DD">
        <w:rPr>
          <w:rFonts w:ascii="Times New Roman" w:hAnsi="Times New Roman" w:cs="Times New Roman"/>
          <w:spacing w:val="-6"/>
          <w:sz w:val="28"/>
          <w:szCs w:val="28"/>
          <w:lang w:val="ru-RU"/>
        </w:rPr>
        <w:t>9)</w:t>
      </w:r>
      <w:r w:rsidR="00162CD7" w:rsidRPr="006F2A47">
        <w:rPr>
          <w:rFonts w:ascii="Times New Roman" w:hAnsi="Times New Roman" w:cs="Times New Roman"/>
          <w:spacing w:val="-6"/>
          <w:sz w:val="28"/>
          <w:szCs w:val="28"/>
        </w:rPr>
        <w:t>.</w:t>
      </w:r>
    </w:p>
    <w:p w:rsidR="00162CD7" w:rsidRPr="006F2A47" w:rsidRDefault="00162CD7" w:rsidP="003365DD">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 xml:space="preserve">Оцінка загальної кількості сакральних пам’яток Івано-Франківської області показала, що пересічне значення сакральних пам’яток національного значення складає </w:t>
      </w:r>
      <w:r w:rsidR="00AF3324"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5,7. Найбільше сакральних пам’яток національного значення знаходиться у Косівському (25), Верховинському (11) та Рогатинському (11) районах. Менші, за пересічні, але близькі до нього показники, складають другу групу районів: м. Івано-Франківськ та  Снятинський район. У цій групі кількість сакральних пам’яток національного значення становить 8-9 одиниць.</w:t>
      </w:r>
      <w:r w:rsidR="00262F79" w:rsidRPr="006F2A47">
        <w:rPr>
          <w:rFonts w:ascii="Times New Roman" w:hAnsi="Times New Roman" w:cs="Times New Roman"/>
          <w:spacing w:val="-6"/>
          <w:sz w:val="28"/>
          <w:szCs w:val="28"/>
        </w:rPr>
        <w:t xml:space="preserve"> П</w:t>
      </w:r>
      <w:r w:rsidRPr="006F2A47">
        <w:rPr>
          <w:rFonts w:ascii="Times New Roman" w:hAnsi="Times New Roman" w:cs="Times New Roman"/>
          <w:spacing w:val="-6"/>
          <w:sz w:val="28"/>
          <w:szCs w:val="28"/>
        </w:rPr>
        <w:t>пересічне значення пам’яток національного значення с</w:t>
      </w:r>
      <w:r w:rsidR="00262F79" w:rsidRPr="006F2A47">
        <w:rPr>
          <w:rFonts w:ascii="Times New Roman" w:hAnsi="Times New Roman" w:cs="Times New Roman"/>
          <w:spacing w:val="-6"/>
          <w:sz w:val="28"/>
          <w:szCs w:val="28"/>
        </w:rPr>
        <w:t>кладає</w:t>
      </w:r>
      <w:r w:rsidRPr="006F2A47">
        <w:rPr>
          <w:rFonts w:ascii="Times New Roman" w:hAnsi="Times New Roman" w:cs="Times New Roman"/>
          <w:spacing w:val="-6"/>
          <w:sz w:val="28"/>
          <w:szCs w:val="28"/>
        </w:rPr>
        <w:t xml:space="preserve"> – 5,73. Найвища рейтингова оцінка </w:t>
      </w:r>
      <w:r w:rsidR="00262F79" w:rsidRPr="006F2A47">
        <w:rPr>
          <w:rFonts w:ascii="Times New Roman" w:hAnsi="Times New Roman" w:cs="Times New Roman"/>
          <w:spacing w:val="-6"/>
          <w:sz w:val="28"/>
          <w:szCs w:val="28"/>
        </w:rPr>
        <w:t>спостерігається в</w:t>
      </w:r>
      <w:r w:rsidRPr="006F2A47">
        <w:rPr>
          <w:rFonts w:ascii="Times New Roman" w:hAnsi="Times New Roman" w:cs="Times New Roman"/>
          <w:spacing w:val="-6"/>
          <w:sz w:val="28"/>
          <w:szCs w:val="28"/>
        </w:rPr>
        <w:t xml:space="preserve"> Косівському районі </w:t>
      </w:r>
      <w:r w:rsidR="00976836"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25.</w:t>
      </w:r>
    </w:p>
    <w:p w:rsidR="00493E96" w:rsidRPr="006F2A47" w:rsidRDefault="00162CD7" w:rsidP="00162CD7">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 xml:space="preserve">Модифікований показник сакральних пам’яток національного значення у Івано-Франківській області – 0,025, вище за пересічне значення у Галицькому, Коломийському та Рогатинському районах, де </w:t>
      </w:r>
      <w:r w:rsidR="00976836" w:rsidRPr="006F2A47">
        <w:rPr>
          <w:rFonts w:ascii="Times New Roman" w:hAnsi="Times New Roman" w:cs="Times New Roman"/>
          <w:spacing w:val="-6"/>
          <w:sz w:val="28"/>
          <w:szCs w:val="28"/>
        </w:rPr>
        <w:t>він</w:t>
      </w:r>
      <w:r w:rsidRPr="006F2A47">
        <w:rPr>
          <w:rFonts w:ascii="Times New Roman" w:hAnsi="Times New Roman" w:cs="Times New Roman"/>
          <w:spacing w:val="-6"/>
          <w:sz w:val="28"/>
          <w:szCs w:val="28"/>
        </w:rPr>
        <w:t xml:space="preserve"> варіюється від 0,027 до 0,037</w:t>
      </w:r>
      <w:r w:rsidR="00976836" w:rsidRPr="006F2A47">
        <w:rPr>
          <w:rFonts w:ascii="Times New Roman" w:hAnsi="Times New Roman" w:cs="Times New Roman"/>
          <w:spacing w:val="-6"/>
          <w:sz w:val="28"/>
          <w:szCs w:val="28"/>
        </w:rPr>
        <w:t>, т</w:t>
      </w:r>
      <w:r w:rsidRPr="006F2A47">
        <w:rPr>
          <w:rFonts w:ascii="Times New Roman" w:hAnsi="Times New Roman" w:cs="Times New Roman"/>
          <w:spacing w:val="-6"/>
          <w:sz w:val="28"/>
          <w:szCs w:val="28"/>
        </w:rPr>
        <w:t xml:space="preserve">оді як у Калуському районі </w:t>
      </w:r>
      <w:r w:rsidR="00976836" w:rsidRPr="006F2A47">
        <w:rPr>
          <w:rFonts w:ascii="Times New Roman" w:hAnsi="Times New Roman" w:cs="Times New Roman"/>
          <w:spacing w:val="-6"/>
          <w:sz w:val="28"/>
          <w:szCs w:val="28"/>
        </w:rPr>
        <w:t>зазначений</w:t>
      </w:r>
      <w:r w:rsidRPr="006F2A47">
        <w:rPr>
          <w:rFonts w:ascii="Times New Roman" w:hAnsi="Times New Roman" w:cs="Times New Roman"/>
          <w:spacing w:val="-6"/>
          <w:sz w:val="28"/>
          <w:szCs w:val="28"/>
        </w:rPr>
        <w:t xml:space="preserve"> показник вдвічі вищий за пересічне значення по області.</w:t>
      </w:r>
      <w:r w:rsidR="00976836" w:rsidRPr="006F2A47">
        <w:rPr>
          <w:rFonts w:ascii="Times New Roman" w:hAnsi="Times New Roman" w:cs="Times New Roman"/>
          <w:spacing w:val="-6"/>
          <w:sz w:val="28"/>
          <w:szCs w:val="28"/>
        </w:rPr>
        <w:t xml:space="preserve"> Згідно</w:t>
      </w:r>
      <w:r w:rsidR="003365DD" w:rsidRPr="006F2A47">
        <w:rPr>
          <w:rFonts w:ascii="Times New Roman" w:hAnsi="Times New Roman" w:cs="Times New Roman"/>
          <w:spacing w:val="-6"/>
          <w:sz w:val="28"/>
          <w:szCs w:val="28"/>
        </w:rPr>
        <w:t xml:space="preserve"> </w:t>
      </w:r>
      <w:r w:rsidR="00976836" w:rsidRPr="006F2A47">
        <w:rPr>
          <w:rFonts w:ascii="Times New Roman" w:hAnsi="Times New Roman" w:cs="Times New Roman"/>
          <w:spacing w:val="-6"/>
          <w:sz w:val="28"/>
          <w:szCs w:val="28"/>
        </w:rPr>
        <w:t>до</w:t>
      </w:r>
      <w:r w:rsidR="003365DD" w:rsidRPr="006F2A47">
        <w:rPr>
          <w:rFonts w:ascii="Times New Roman" w:hAnsi="Times New Roman" w:cs="Times New Roman"/>
          <w:spacing w:val="-6"/>
          <w:sz w:val="28"/>
          <w:szCs w:val="28"/>
        </w:rPr>
        <w:t xml:space="preserve"> коефіцієнта пізнавальної цінності, райони області відносять до середньоатрактивних та  висоатрактивних</w:t>
      </w:r>
      <w:r w:rsidR="00976836" w:rsidRPr="006F2A47">
        <w:rPr>
          <w:rFonts w:ascii="Times New Roman" w:hAnsi="Times New Roman" w:cs="Times New Roman"/>
          <w:spacing w:val="-6"/>
          <w:sz w:val="28"/>
          <w:szCs w:val="28"/>
        </w:rPr>
        <w:t>, а</w:t>
      </w:r>
      <w:r w:rsidR="003365DD" w:rsidRPr="006F2A47">
        <w:rPr>
          <w:rFonts w:ascii="Times New Roman" w:hAnsi="Times New Roman" w:cs="Times New Roman"/>
          <w:spacing w:val="-6"/>
          <w:sz w:val="28"/>
          <w:szCs w:val="28"/>
        </w:rPr>
        <w:t xml:space="preserve"> </w:t>
      </w:r>
      <w:r w:rsidR="00976836" w:rsidRPr="006F2A47">
        <w:rPr>
          <w:rFonts w:ascii="Times New Roman" w:hAnsi="Times New Roman" w:cs="Times New Roman"/>
          <w:spacing w:val="-6"/>
          <w:sz w:val="28"/>
          <w:szCs w:val="28"/>
        </w:rPr>
        <w:t>за наявністю сакральних ресурсів –</w:t>
      </w:r>
      <w:r w:rsidR="003365DD" w:rsidRPr="006F2A47">
        <w:rPr>
          <w:rFonts w:ascii="Times New Roman" w:hAnsi="Times New Roman" w:cs="Times New Roman"/>
          <w:spacing w:val="-6"/>
          <w:sz w:val="28"/>
          <w:szCs w:val="28"/>
        </w:rPr>
        <w:t xml:space="preserve"> до унікальних</w:t>
      </w:r>
      <w:r w:rsidR="00976836" w:rsidRPr="006F2A47">
        <w:rPr>
          <w:rFonts w:ascii="Times New Roman" w:hAnsi="Times New Roman" w:cs="Times New Roman"/>
          <w:spacing w:val="-6"/>
          <w:sz w:val="28"/>
          <w:szCs w:val="28"/>
        </w:rPr>
        <w:t>.</w:t>
      </w:r>
      <w:r w:rsidR="00493E96" w:rsidRPr="006F2A47">
        <w:rPr>
          <w:rFonts w:ascii="Times New Roman" w:hAnsi="Times New Roman" w:cs="Times New Roman"/>
          <w:spacing w:val="-6"/>
          <w:sz w:val="28"/>
          <w:szCs w:val="28"/>
        </w:rPr>
        <w:t xml:space="preserve"> </w:t>
      </w:r>
      <w:r w:rsidR="003365DD" w:rsidRPr="006F2A47">
        <w:rPr>
          <w:rFonts w:ascii="Times New Roman" w:hAnsi="Times New Roman" w:cs="Times New Roman"/>
          <w:spacing w:val="-6"/>
          <w:sz w:val="28"/>
          <w:szCs w:val="28"/>
        </w:rPr>
        <w:t>Найвищий коефіцієнт локалізації об’єктів з розрахунку на площу району спостерігається у м. Івано-Франківськ (6,53)</w:t>
      </w:r>
      <w:r w:rsidR="00976836" w:rsidRPr="006F2A47">
        <w:rPr>
          <w:rFonts w:ascii="Times New Roman" w:hAnsi="Times New Roman" w:cs="Times New Roman"/>
          <w:spacing w:val="-6"/>
          <w:sz w:val="28"/>
          <w:szCs w:val="28"/>
        </w:rPr>
        <w:t>.</w:t>
      </w:r>
      <w:r w:rsidR="003365DD" w:rsidRPr="006F2A47">
        <w:rPr>
          <w:rFonts w:ascii="Times New Roman" w:hAnsi="Times New Roman" w:cs="Times New Roman"/>
          <w:spacing w:val="-6"/>
          <w:sz w:val="28"/>
          <w:szCs w:val="28"/>
        </w:rPr>
        <w:t xml:space="preserve"> Високий коефіцієнт локалізації об’єктів </w:t>
      </w:r>
      <w:r w:rsidR="00976836" w:rsidRPr="006F2A47">
        <w:rPr>
          <w:rFonts w:ascii="Times New Roman" w:hAnsi="Times New Roman" w:cs="Times New Roman"/>
          <w:spacing w:val="-6"/>
          <w:sz w:val="28"/>
          <w:szCs w:val="28"/>
        </w:rPr>
        <w:t xml:space="preserve">також і </w:t>
      </w:r>
      <w:r w:rsidR="00F8314B">
        <w:rPr>
          <w:rFonts w:ascii="Times New Roman" w:hAnsi="Times New Roman" w:cs="Times New Roman"/>
          <w:spacing w:val="-6"/>
          <w:sz w:val="28"/>
          <w:szCs w:val="28"/>
        </w:rPr>
        <w:t>у Косівському  районі – 4,10 (див. рис. 2.9).</w:t>
      </w:r>
    </w:p>
    <w:p w:rsidR="003365DD" w:rsidRPr="006F2A47" w:rsidRDefault="003365DD" w:rsidP="00162CD7">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 xml:space="preserve">Привабливим туристичним регіоном України – є Закарпаття. Закарпатська область володіє унікальним історико-культурним комплексом, який налічує близько 1800 пам’ятників історії, культури, мистецтва, з них 496 </w:t>
      </w:r>
      <w:r w:rsidR="0062703A"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археології, 1</w:t>
      </w:r>
      <w:r w:rsidR="0062703A" w:rsidRPr="006F2A47">
        <w:rPr>
          <w:rFonts w:ascii="Times New Roman" w:hAnsi="Times New Roman" w:cs="Times New Roman"/>
          <w:spacing w:val="-6"/>
          <w:sz w:val="28"/>
          <w:szCs w:val="28"/>
        </w:rPr>
        <w:t> </w:t>
      </w:r>
      <w:r w:rsidRPr="006F2A47">
        <w:rPr>
          <w:rFonts w:ascii="Times New Roman" w:hAnsi="Times New Roman" w:cs="Times New Roman"/>
          <w:spacing w:val="-6"/>
          <w:sz w:val="28"/>
          <w:szCs w:val="28"/>
        </w:rPr>
        <w:t xml:space="preserve">273 - історії, 48 – мистецтва. Імідж регіону і наявність пам’яток формують туристичний </w:t>
      </w:r>
      <w:r w:rsidR="001528DD">
        <w:rPr>
          <w:rFonts w:ascii="Times New Roman" w:hAnsi="Times New Roman" w:cs="Times New Roman"/>
          <w:spacing w:val="-6"/>
          <w:sz w:val="28"/>
          <w:szCs w:val="28"/>
        </w:rPr>
        <w:t xml:space="preserve">потенціал області </w:t>
      </w:r>
      <w:r w:rsidR="001528DD">
        <w:rPr>
          <w:rFonts w:ascii="Times New Roman" w:hAnsi="Times New Roman" w:cs="Times New Roman"/>
          <w:sz w:val="28"/>
          <w:szCs w:val="28"/>
          <w:lang w:val="ru-RU"/>
        </w:rPr>
        <w:t>(</w:t>
      </w:r>
      <w:r w:rsidR="001528DD" w:rsidRPr="003C7197">
        <w:rPr>
          <w:rFonts w:ascii="Times New Roman" w:hAnsi="Times New Roman" w:cs="Times New Roman"/>
          <w:spacing w:val="-6"/>
          <w:sz w:val="28"/>
          <w:szCs w:val="28"/>
          <w:lang w:val="ru-RU"/>
        </w:rPr>
        <w:t xml:space="preserve"> </w:t>
      </w:r>
      <w:r w:rsidR="001528DD">
        <w:rPr>
          <w:rFonts w:ascii="Times New Roman" w:hAnsi="Times New Roman" w:cs="Times New Roman"/>
          <w:spacing w:val="-6"/>
          <w:sz w:val="28"/>
          <w:szCs w:val="28"/>
          <w:lang w:val="ru-RU"/>
        </w:rPr>
        <w:t xml:space="preserve">Додаток Е, </w:t>
      </w:r>
      <w:r w:rsidR="001528DD">
        <w:rPr>
          <w:rFonts w:ascii="Times New Roman" w:hAnsi="Times New Roman" w:cs="Times New Roman"/>
          <w:spacing w:val="-6"/>
          <w:sz w:val="28"/>
          <w:szCs w:val="28"/>
        </w:rPr>
        <w:t>табл. 2</w:t>
      </w:r>
      <w:r w:rsidR="001528DD">
        <w:rPr>
          <w:rFonts w:ascii="Times New Roman" w:hAnsi="Times New Roman" w:cs="Times New Roman"/>
          <w:spacing w:val="-6"/>
          <w:sz w:val="28"/>
          <w:szCs w:val="28"/>
          <w:lang w:val="ru-RU"/>
        </w:rPr>
        <w:t>0)</w:t>
      </w:r>
      <w:r w:rsidRPr="006F2A47">
        <w:rPr>
          <w:rFonts w:ascii="Times New Roman" w:hAnsi="Times New Roman" w:cs="Times New Roman"/>
          <w:spacing w:val="-6"/>
          <w:sz w:val="28"/>
          <w:szCs w:val="28"/>
        </w:rPr>
        <w:t xml:space="preserve">. </w:t>
      </w:r>
    </w:p>
    <w:p w:rsidR="00493E96" w:rsidRPr="006F2A47" w:rsidRDefault="003365DD" w:rsidP="00953CC9">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Рейтингова оцінка сакральних пам’яток за коефіцієнтами охоронного статусу</w:t>
      </w:r>
      <w:r w:rsidRPr="006F2A47">
        <w:rPr>
          <w:rFonts w:ascii="Times New Roman" w:hAnsi="Times New Roman" w:cs="Times New Roman"/>
          <w:spacing w:val="-6"/>
          <w:sz w:val="28"/>
          <w:szCs w:val="28"/>
          <w:lang w:val="ru-RU"/>
        </w:rPr>
        <w:t xml:space="preserve"> </w:t>
      </w:r>
      <w:r w:rsidRPr="006F2A47">
        <w:rPr>
          <w:rFonts w:ascii="Times New Roman" w:hAnsi="Times New Roman" w:cs="Times New Roman"/>
          <w:spacing w:val="-6"/>
          <w:sz w:val="28"/>
          <w:szCs w:val="28"/>
        </w:rPr>
        <w:t xml:space="preserve">показала, що </w:t>
      </w:r>
      <w:r w:rsidR="0062703A" w:rsidRPr="006F2A47">
        <w:rPr>
          <w:rFonts w:ascii="Times New Roman" w:hAnsi="Times New Roman" w:cs="Times New Roman"/>
          <w:spacing w:val="-6"/>
          <w:sz w:val="28"/>
          <w:szCs w:val="28"/>
        </w:rPr>
        <w:t xml:space="preserve">його </w:t>
      </w:r>
      <w:r w:rsidRPr="006F2A47">
        <w:rPr>
          <w:rFonts w:ascii="Times New Roman" w:hAnsi="Times New Roman" w:cs="Times New Roman"/>
          <w:spacing w:val="-6"/>
          <w:sz w:val="28"/>
          <w:szCs w:val="28"/>
        </w:rPr>
        <w:t xml:space="preserve">пересічне значення по області </w:t>
      </w:r>
      <w:r w:rsidR="0062703A" w:rsidRPr="006F2A47">
        <w:rPr>
          <w:rFonts w:ascii="Times New Roman" w:hAnsi="Times New Roman" w:cs="Times New Roman"/>
          <w:spacing w:val="-6"/>
          <w:sz w:val="28"/>
          <w:szCs w:val="28"/>
        </w:rPr>
        <w:t>скаладає</w:t>
      </w:r>
      <w:r w:rsidRPr="006F2A47">
        <w:rPr>
          <w:rFonts w:ascii="Times New Roman" w:hAnsi="Times New Roman" w:cs="Times New Roman"/>
          <w:spacing w:val="-6"/>
          <w:sz w:val="28"/>
          <w:szCs w:val="28"/>
        </w:rPr>
        <w:t xml:space="preserve"> 3,54. Найбільше пам’яток національного значення знаходяться у Великоберезнянському та Воловецькому районах. Другу групу за кількістю пам’яток формують – Берегівський, Виноградівський та Іршавський райони, </w:t>
      </w:r>
      <w:r w:rsidR="0062703A" w:rsidRPr="006F2A47">
        <w:rPr>
          <w:rFonts w:ascii="Times New Roman" w:hAnsi="Times New Roman" w:cs="Times New Roman"/>
          <w:spacing w:val="-6"/>
          <w:sz w:val="28"/>
          <w:szCs w:val="28"/>
        </w:rPr>
        <w:t xml:space="preserve">де </w:t>
      </w:r>
      <w:r w:rsidRPr="006F2A47">
        <w:rPr>
          <w:rFonts w:ascii="Times New Roman" w:hAnsi="Times New Roman" w:cs="Times New Roman"/>
          <w:spacing w:val="-6"/>
          <w:sz w:val="28"/>
          <w:szCs w:val="28"/>
        </w:rPr>
        <w:t>кількість пам’яток у цих районах – 6-7 пам’яток.</w:t>
      </w:r>
      <w:r w:rsidR="00493E96" w:rsidRPr="006F2A47">
        <w:rPr>
          <w:rFonts w:ascii="Times New Roman" w:hAnsi="Times New Roman" w:cs="Times New Roman"/>
          <w:spacing w:val="-6"/>
          <w:sz w:val="28"/>
          <w:szCs w:val="28"/>
        </w:rPr>
        <w:t xml:space="preserve"> </w:t>
      </w:r>
      <w:r w:rsidRPr="006F2A47">
        <w:rPr>
          <w:rFonts w:ascii="Times New Roman" w:hAnsi="Times New Roman" w:cs="Times New Roman"/>
          <w:spacing w:val="-6"/>
          <w:sz w:val="28"/>
          <w:szCs w:val="28"/>
        </w:rPr>
        <w:t>Якщо визначити модифікований показник концентрації сакральних об’єктів у області, то можна побачити абсолютну перевагу в цьому значенні у Великоберезнянському (0,018) та Воловецькому (0,023) районах</w:t>
      </w:r>
      <w:r w:rsidR="0062703A"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який у 4,5 рази перевищує пересічне значення.</w:t>
      </w:r>
      <w:r w:rsidR="00493E96" w:rsidRPr="006F2A47">
        <w:rPr>
          <w:rFonts w:ascii="Times New Roman" w:hAnsi="Times New Roman" w:cs="Times New Roman"/>
          <w:spacing w:val="-6"/>
          <w:sz w:val="28"/>
          <w:szCs w:val="28"/>
        </w:rPr>
        <w:t xml:space="preserve"> </w:t>
      </w:r>
      <w:r w:rsidRPr="006F2A47">
        <w:rPr>
          <w:rFonts w:ascii="Times New Roman" w:hAnsi="Times New Roman" w:cs="Times New Roman"/>
          <w:spacing w:val="-6"/>
          <w:sz w:val="28"/>
          <w:szCs w:val="28"/>
        </w:rPr>
        <w:t xml:space="preserve">Коефіцієнт локалізації сакральних пам’яток національного обліку найвищого значення досягнув у Воловецькому районі – 5,10, </w:t>
      </w:r>
      <w:r w:rsidR="0062703A" w:rsidRPr="006F2A47">
        <w:rPr>
          <w:rFonts w:ascii="Times New Roman" w:hAnsi="Times New Roman" w:cs="Times New Roman"/>
          <w:spacing w:val="-6"/>
          <w:sz w:val="28"/>
          <w:szCs w:val="28"/>
        </w:rPr>
        <w:t xml:space="preserve">у </w:t>
      </w:r>
      <w:r w:rsidRPr="006F2A47">
        <w:rPr>
          <w:rFonts w:ascii="Times New Roman" w:hAnsi="Times New Roman" w:cs="Times New Roman"/>
          <w:spacing w:val="-6"/>
          <w:sz w:val="28"/>
          <w:szCs w:val="28"/>
        </w:rPr>
        <w:t xml:space="preserve">1,5 рази менший показник коефіцієнту локалізації у Великоберезнянському районі – 3,43. У другій групі районів: Берегівський та Виноградівський показник локалізації вдвічі менший за найвище значення. </w:t>
      </w:r>
    </w:p>
    <w:p w:rsidR="00493E96" w:rsidRPr="006F2A47" w:rsidRDefault="003365DD" w:rsidP="00953CC9">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Коефіцієнт пізнавальної цінності сакральних пам’яток національного значення у Закарпатській області коливається від 0,5 до 0,7</w:t>
      </w:r>
      <w:r w:rsidR="00E730B4"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w:t>
      </w:r>
      <w:r w:rsidR="00E730B4" w:rsidRPr="006F2A47">
        <w:rPr>
          <w:rFonts w:ascii="Times New Roman" w:hAnsi="Times New Roman" w:cs="Times New Roman"/>
          <w:spacing w:val="-6"/>
          <w:sz w:val="28"/>
          <w:szCs w:val="28"/>
        </w:rPr>
        <w:t>т</w:t>
      </w:r>
      <w:r w:rsidRPr="006F2A47">
        <w:rPr>
          <w:rFonts w:ascii="Times New Roman" w:hAnsi="Times New Roman" w:cs="Times New Roman"/>
          <w:spacing w:val="-6"/>
          <w:sz w:val="28"/>
          <w:szCs w:val="28"/>
        </w:rPr>
        <w:t>оді як пересічне значення по області – 0,33. Оскільки, багато районів області взагалі не налічують сакральні пам’ятки національного значення, область є малоатрактивною. Високоатрактивними є Берегівський та Великоберезнянський райони з коефіцієн</w:t>
      </w:r>
      <w:r w:rsidR="00E730B4" w:rsidRPr="006F2A47">
        <w:rPr>
          <w:rFonts w:ascii="Times New Roman" w:hAnsi="Times New Roman" w:cs="Times New Roman"/>
          <w:spacing w:val="-6"/>
          <w:sz w:val="28"/>
          <w:szCs w:val="28"/>
        </w:rPr>
        <w:t>том пізнавальної цінності – 0,7.</w:t>
      </w:r>
      <w:r w:rsidRPr="006F2A47">
        <w:rPr>
          <w:rFonts w:ascii="Times New Roman" w:hAnsi="Times New Roman" w:cs="Times New Roman"/>
          <w:spacing w:val="-6"/>
          <w:sz w:val="28"/>
          <w:szCs w:val="28"/>
        </w:rPr>
        <w:t xml:space="preserve"> Решт</w:t>
      </w:r>
      <w:r w:rsidR="00E730B4" w:rsidRPr="006F2A47">
        <w:rPr>
          <w:rFonts w:ascii="Times New Roman" w:hAnsi="Times New Roman" w:cs="Times New Roman"/>
          <w:spacing w:val="-6"/>
          <w:sz w:val="28"/>
          <w:szCs w:val="28"/>
        </w:rPr>
        <w:t>а</w:t>
      </w:r>
      <w:r w:rsidRPr="006F2A47">
        <w:rPr>
          <w:rFonts w:ascii="Times New Roman" w:hAnsi="Times New Roman" w:cs="Times New Roman"/>
          <w:spacing w:val="-6"/>
          <w:sz w:val="28"/>
          <w:szCs w:val="28"/>
        </w:rPr>
        <w:t xml:space="preserve"> районів </w:t>
      </w:r>
      <w:r w:rsidR="00E730B4" w:rsidRPr="006F2A47">
        <w:rPr>
          <w:rFonts w:ascii="Times New Roman" w:hAnsi="Times New Roman" w:cs="Times New Roman"/>
          <w:spacing w:val="-6"/>
          <w:sz w:val="28"/>
          <w:szCs w:val="28"/>
        </w:rPr>
        <w:t>–</w:t>
      </w:r>
      <w:r w:rsidRPr="006F2A47">
        <w:rPr>
          <w:rFonts w:ascii="Times New Roman" w:hAnsi="Times New Roman" w:cs="Times New Roman"/>
          <w:spacing w:val="-6"/>
          <w:sz w:val="28"/>
          <w:szCs w:val="28"/>
        </w:rPr>
        <w:t xml:space="preserve"> середньоатрактивн</w:t>
      </w:r>
      <w:r w:rsidR="00E730B4" w:rsidRPr="006F2A47">
        <w:rPr>
          <w:rFonts w:ascii="Times New Roman" w:hAnsi="Times New Roman" w:cs="Times New Roman"/>
          <w:spacing w:val="-6"/>
          <w:sz w:val="28"/>
          <w:szCs w:val="28"/>
        </w:rPr>
        <w:t>і</w:t>
      </w:r>
      <w:r w:rsidR="00F8314B">
        <w:rPr>
          <w:rFonts w:ascii="Times New Roman" w:hAnsi="Times New Roman" w:cs="Times New Roman"/>
          <w:spacing w:val="-6"/>
          <w:sz w:val="28"/>
          <w:szCs w:val="28"/>
        </w:rPr>
        <w:t xml:space="preserve"> (див. рис. 2.9).</w:t>
      </w:r>
    </w:p>
    <w:p w:rsidR="003365DD" w:rsidRPr="006F2A47" w:rsidRDefault="003365DD" w:rsidP="00953CC9">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Львівська область приваблює туристів поєднанням місцевого колориту та унікальною історико-культурною спадщиною, мистецтвом, лікувально- оздоровчими, водними і ландшафтними ресурсами, самобутніми традиціями та звичаями в поєднанні з вигідним географічним положенням − є чудовою базою для розвитку найрізноманітніших видів і форм туризму та відпочинку. Місто Львів та Львівська область займає перше місце в Україні за кількістю історико-архітектурних пам’яток. Даний регіон обiймає iсторичнi терени Галичини і представлений всіма типами будівель різних історичних періодів – вiд княжої доби до середини XX ст.</w:t>
      </w:r>
    </w:p>
    <w:p w:rsidR="003365DD" w:rsidRPr="006F2A47" w:rsidRDefault="003365DD" w:rsidP="003365DD">
      <w:pPr>
        <w:spacing w:after="0" w:line="360" w:lineRule="auto"/>
        <w:ind w:firstLine="709"/>
        <w:jc w:val="both"/>
        <w:rPr>
          <w:rFonts w:ascii="Times New Roman" w:hAnsi="Times New Roman" w:cs="Times New Roman"/>
          <w:spacing w:val="-6"/>
          <w:sz w:val="28"/>
          <w:szCs w:val="28"/>
        </w:rPr>
      </w:pPr>
      <w:r w:rsidRPr="006F2A47">
        <w:rPr>
          <w:rFonts w:ascii="Times New Roman" w:hAnsi="Times New Roman" w:cs="Times New Roman"/>
          <w:spacing w:val="-6"/>
          <w:sz w:val="28"/>
          <w:szCs w:val="28"/>
        </w:rPr>
        <w:t>На території Львівщини налічується понад 4000 пам’яток історії та культури, значна частина яких (понад 2000) зосереджена у Львові – місті світової культурно</w:t>
      </w:r>
      <w:r w:rsidR="001528DD">
        <w:rPr>
          <w:rFonts w:ascii="Times New Roman" w:hAnsi="Times New Roman" w:cs="Times New Roman"/>
          <w:spacing w:val="-6"/>
          <w:sz w:val="28"/>
          <w:szCs w:val="28"/>
        </w:rPr>
        <w:t xml:space="preserve">ї спадщини ЮНЕСКО </w:t>
      </w:r>
      <w:r w:rsidR="001528DD" w:rsidRPr="001528DD">
        <w:rPr>
          <w:rFonts w:ascii="Times New Roman" w:hAnsi="Times New Roman" w:cs="Times New Roman"/>
          <w:sz w:val="28"/>
          <w:szCs w:val="28"/>
        </w:rPr>
        <w:t>(</w:t>
      </w:r>
      <w:r w:rsidR="001528DD" w:rsidRPr="001528DD">
        <w:rPr>
          <w:rFonts w:ascii="Times New Roman" w:hAnsi="Times New Roman" w:cs="Times New Roman"/>
          <w:spacing w:val="-6"/>
          <w:sz w:val="28"/>
          <w:szCs w:val="28"/>
        </w:rPr>
        <w:t xml:space="preserve"> Додаток Е, </w:t>
      </w:r>
      <w:r w:rsidR="001528DD">
        <w:rPr>
          <w:rFonts w:ascii="Times New Roman" w:hAnsi="Times New Roman" w:cs="Times New Roman"/>
          <w:spacing w:val="-6"/>
          <w:sz w:val="28"/>
          <w:szCs w:val="28"/>
        </w:rPr>
        <w:t>табл. 2</w:t>
      </w:r>
      <w:r w:rsidR="001528DD">
        <w:rPr>
          <w:rFonts w:ascii="Times New Roman" w:hAnsi="Times New Roman" w:cs="Times New Roman"/>
          <w:spacing w:val="-6"/>
          <w:sz w:val="28"/>
          <w:szCs w:val="28"/>
          <w:lang w:val="ru-RU"/>
        </w:rPr>
        <w:t>1)</w:t>
      </w:r>
      <w:r w:rsidRPr="006F2A47">
        <w:rPr>
          <w:rFonts w:ascii="Times New Roman" w:hAnsi="Times New Roman" w:cs="Times New Roman"/>
          <w:spacing w:val="-6"/>
          <w:sz w:val="28"/>
          <w:szCs w:val="28"/>
        </w:rPr>
        <w:t>.</w:t>
      </w:r>
    </w:p>
    <w:p w:rsidR="00B16BE6" w:rsidRPr="006F2A47" w:rsidRDefault="003365DD" w:rsidP="00953CC9">
      <w:pPr>
        <w:spacing w:after="0" w:line="360" w:lineRule="auto"/>
        <w:ind w:firstLine="709"/>
        <w:jc w:val="both"/>
        <w:rPr>
          <w:rFonts w:ascii="Times New Roman" w:hAnsi="Times New Roman" w:cs="Times New Roman"/>
          <w:spacing w:val="-6"/>
          <w:sz w:val="28"/>
          <w:szCs w:val="24"/>
        </w:rPr>
      </w:pPr>
      <w:r w:rsidRPr="006F2A47">
        <w:rPr>
          <w:rFonts w:ascii="Times New Roman" w:hAnsi="Times New Roman" w:cs="Times New Roman"/>
          <w:spacing w:val="-6"/>
          <w:sz w:val="28"/>
          <w:szCs w:val="24"/>
        </w:rPr>
        <w:t xml:space="preserve">Отже, згідно реєстру пам’яток архітектури національного значення у Львівській області нараховується – 311 сакральних пам’яток національного значення. Найбільше об’єктів припадає на місто Львів, Жовківський та Пустомитівський райони. Пересічне значення по області – 14,8 об’єктів, </w:t>
      </w:r>
      <w:r w:rsidR="00E730B4" w:rsidRPr="006F2A47">
        <w:rPr>
          <w:rFonts w:ascii="Times New Roman" w:hAnsi="Times New Roman" w:cs="Times New Roman"/>
          <w:spacing w:val="-6"/>
          <w:sz w:val="28"/>
          <w:szCs w:val="24"/>
        </w:rPr>
        <w:t xml:space="preserve">а </w:t>
      </w:r>
      <w:r w:rsidRPr="006F2A47">
        <w:rPr>
          <w:rFonts w:ascii="Times New Roman" w:hAnsi="Times New Roman" w:cs="Times New Roman"/>
          <w:spacing w:val="-6"/>
          <w:sz w:val="28"/>
          <w:szCs w:val="24"/>
        </w:rPr>
        <w:t>близькими до середнього значення є друга група районів – Бродівський, Буський, Городоцький, Сокальський, Старосамбірський та Яворівський райони, де кількість об’єктів не перевищує 16 одиниць. На наступну групу припадає 18 сакральних об’єктів</w:t>
      </w:r>
      <w:r w:rsidR="00E730B4" w:rsidRPr="006F2A47">
        <w:rPr>
          <w:rFonts w:ascii="Times New Roman" w:hAnsi="Times New Roman" w:cs="Times New Roman"/>
          <w:spacing w:val="-6"/>
          <w:sz w:val="28"/>
          <w:szCs w:val="24"/>
        </w:rPr>
        <w:t xml:space="preserve"> у </w:t>
      </w:r>
      <w:r w:rsidRPr="006F2A47">
        <w:rPr>
          <w:rFonts w:ascii="Times New Roman" w:hAnsi="Times New Roman" w:cs="Times New Roman"/>
          <w:spacing w:val="-6"/>
          <w:sz w:val="28"/>
          <w:szCs w:val="24"/>
        </w:rPr>
        <w:t>Золочівськ</w:t>
      </w:r>
      <w:r w:rsidR="0062703A" w:rsidRPr="006F2A47">
        <w:rPr>
          <w:rFonts w:ascii="Times New Roman" w:hAnsi="Times New Roman" w:cs="Times New Roman"/>
          <w:spacing w:val="-6"/>
          <w:sz w:val="28"/>
          <w:szCs w:val="24"/>
        </w:rPr>
        <w:t>ому</w:t>
      </w:r>
      <w:r w:rsidRPr="006F2A47">
        <w:rPr>
          <w:rFonts w:ascii="Times New Roman" w:hAnsi="Times New Roman" w:cs="Times New Roman"/>
          <w:spacing w:val="-6"/>
          <w:sz w:val="28"/>
          <w:szCs w:val="24"/>
        </w:rPr>
        <w:t>, Сколівськ</w:t>
      </w:r>
      <w:r w:rsidR="0062703A" w:rsidRPr="006F2A47">
        <w:rPr>
          <w:rFonts w:ascii="Times New Roman" w:hAnsi="Times New Roman" w:cs="Times New Roman"/>
          <w:spacing w:val="-6"/>
          <w:sz w:val="28"/>
          <w:szCs w:val="24"/>
        </w:rPr>
        <w:t>ому</w:t>
      </w:r>
      <w:r w:rsidRPr="006F2A47">
        <w:rPr>
          <w:rFonts w:ascii="Times New Roman" w:hAnsi="Times New Roman" w:cs="Times New Roman"/>
          <w:spacing w:val="-6"/>
          <w:sz w:val="28"/>
          <w:szCs w:val="24"/>
        </w:rPr>
        <w:t xml:space="preserve"> та Турківськ</w:t>
      </w:r>
      <w:r w:rsidR="0062703A" w:rsidRPr="006F2A47">
        <w:rPr>
          <w:rFonts w:ascii="Times New Roman" w:hAnsi="Times New Roman" w:cs="Times New Roman"/>
          <w:spacing w:val="-6"/>
          <w:sz w:val="28"/>
          <w:szCs w:val="24"/>
        </w:rPr>
        <w:t>ому районах</w:t>
      </w:r>
      <w:r w:rsidRPr="006F2A47">
        <w:rPr>
          <w:rFonts w:ascii="Times New Roman" w:hAnsi="Times New Roman" w:cs="Times New Roman"/>
          <w:spacing w:val="-6"/>
          <w:sz w:val="28"/>
          <w:szCs w:val="24"/>
        </w:rPr>
        <w:t>. Останню групу формують райони, де кількість об’єктів не перевищує 10 пам’яток, такі райони як: Жидачівський, Кам'янка-Бузький, Миколаївський, Мостиський, Радехівський, Самбірський та Стрийський.</w:t>
      </w:r>
      <w:r w:rsidR="00B16BE6" w:rsidRPr="006F2A47">
        <w:rPr>
          <w:rFonts w:ascii="Times New Roman" w:hAnsi="Times New Roman" w:cs="Times New Roman"/>
          <w:spacing w:val="-6"/>
          <w:sz w:val="28"/>
          <w:szCs w:val="24"/>
        </w:rPr>
        <w:t xml:space="preserve"> </w:t>
      </w:r>
      <w:r w:rsidR="0062703A" w:rsidRPr="006F2A47">
        <w:rPr>
          <w:rFonts w:ascii="Times New Roman" w:hAnsi="Times New Roman" w:cs="Times New Roman"/>
          <w:spacing w:val="-6"/>
          <w:sz w:val="28"/>
          <w:szCs w:val="24"/>
        </w:rPr>
        <w:t>Проте, як вже зазначалося, ф</w:t>
      </w:r>
      <w:r w:rsidRPr="006F2A47">
        <w:rPr>
          <w:rFonts w:ascii="Times New Roman" w:hAnsi="Times New Roman" w:cs="Times New Roman"/>
          <w:spacing w:val="-6"/>
          <w:sz w:val="28"/>
          <w:szCs w:val="24"/>
        </w:rPr>
        <w:t xml:space="preserve">актична кількість сакральних пам’яток не формує сакрально-туристичний потенціал області. </w:t>
      </w:r>
      <w:r w:rsidR="006F2A47" w:rsidRPr="006F2A47">
        <w:rPr>
          <w:rFonts w:ascii="Times New Roman" w:hAnsi="Times New Roman" w:cs="Times New Roman"/>
          <w:spacing w:val="-6"/>
          <w:sz w:val="28"/>
          <w:szCs w:val="24"/>
        </w:rPr>
        <w:t xml:space="preserve">Такий аналіз доречніше проводити за модифікованими показниками їхньої концентрації. </w:t>
      </w:r>
      <w:r w:rsidRPr="006F2A47">
        <w:rPr>
          <w:rFonts w:ascii="Times New Roman" w:hAnsi="Times New Roman" w:cs="Times New Roman"/>
          <w:spacing w:val="-6"/>
          <w:sz w:val="28"/>
          <w:szCs w:val="24"/>
        </w:rPr>
        <w:t>Більше за пересічне значення по області модифікованого показника концентрації сакральних пам’яток сформувалися в  Пустомитівському (0,023), Жовківському (0,022) та Турківському районах. Другу групу по рейтингу модифікованого показника концентрації об’єктів формують райони: Буський, Городоцький, Золочівський, Сколівський, де значення показника становить 0,018 - 0,020.  Пересічне значення по області – 0,014, близькими до пересічного значення є райони третьої групи: Бродівський, Дрогобицький, Кам’янка-Бузький, Мостиський, Перемешлянський, Самбірський, Сокальський, Старосамбірський та Яворівський</w:t>
      </w:r>
      <w:r w:rsidR="006F2A47" w:rsidRPr="006F2A47">
        <w:rPr>
          <w:rFonts w:ascii="Times New Roman" w:hAnsi="Times New Roman" w:cs="Times New Roman"/>
          <w:spacing w:val="-6"/>
          <w:sz w:val="28"/>
          <w:szCs w:val="24"/>
        </w:rPr>
        <w:t>.</w:t>
      </w:r>
      <w:r w:rsidRPr="006F2A47">
        <w:rPr>
          <w:rFonts w:ascii="Times New Roman" w:hAnsi="Times New Roman" w:cs="Times New Roman"/>
          <w:spacing w:val="-6"/>
          <w:sz w:val="28"/>
          <w:szCs w:val="24"/>
        </w:rPr>
        <w:t xml:space="preserve"> </w:t>
      </w:r>
      <w:r w:rsidR="006F2A47" w:rsidRPr="006F2A47">
        <w:rPr>
          <w:rFonts w:ascii="Times New Roman" w:hAnsi="Times New Roman" w:cs="Times New Roman"/>
          <w:spacing w:val="-6"/>
          <w:sz w:val="28"/>
          <w:szCs w:val="24"/>
        </w:rPr>
        <w:t>У</w:t>
      </w:r>
      <w:r w:rsidRPr="006F2A47">
        <w:rPr>
          <w:rFonts w:ascii="Times New Roman" w:hAnsi="Times New Roman" w:cs="Times New Roman"/>
          <w:spacing w:val="-6"/>
          <w:sz w:val="28"/>
          <w:szCs w:val="24"/>
        </w:rPr>
        <w:t xml:space="preserve"> цій групі районів значення модифікованого показника найближче до пересічного і значення варіюється від 0,010 до 0,015.</w:t>
      </w:r>
    </w:p>
    <w:p w:rsidR="003365DD" w:rsidRDefault="003365DD" w:rsidP="00953CC9">
      <w:pPr>
        <w:spacing w:after="0" w:line="360" w:lineRule="auto"/>
        <w:ind w:firstLine="709"/>
        <w:jc w:val="both"/>
        <w:rPr>
          <w:rFonts w:ascii="Times New Roman" w:hAnsi="Times New Roman" w:cs="Times New Roman"/>
          <w:sz w:val="28"/>
          <w:szCs w:val="28"/>
        </w:rPr>
      </w:pPr>
      <w:r w:rsidRPr="006F2A47">
        <w:rPr>
          <w:rFonts w:ascii="Times New Roman" w:hAnsi="Times New Roman" w:cs="Times New Roman"/>
          <w:spacing w:val="-6"/>
          <w:sz w:val="28"/>
          <w:szCs w:val="24"/>
        </w:rPr>
        <w:t>Виходячи із значення коефіцієнта пізнавальної цінності, райони області відносять до середньоатрактивних та висо</w:t>
      </w:r>
      <w:r w:rsidR="006F2A47" w:rsidRPr="006F2A47">
        <w:rPr>
          <w:rFonts w:ascii="Times New Roman" w:hAnsi="Times New Roman" w:cs="Times New Roman"/>
          <w:spacing w:val="-6"/>
          <w:sz w:val="28"/>
          <w:szCs w:val="24"/>
        </w:rPr>
        <w:t>ко</w:t>
      </w:r>
      <w:r w:rsidRPr="006F2A47">
        <w:rPr>
          <w:rFonts w:ascii="Times New Roman" w:hAnsi="Times New Roman" w:cs="Times New Roman"/>
          <w:spacing w:val="-6"/>
          <w:sz w:val="28"/>
          <w:szCs w:val="24"/>
        </w:rPr>
        <w:t>атрактивних. Коефіцієнт локалізації об’єктів культурної спадщини сакральних об’єктів національного значення у Львівській області становить – 1,65. Коефіцієнт локалізації у місті Львів у десять разів перевищує середній коефіцієнт по області. Буський, Городоцький, Жовківський, Золочівський, Пустомитівський та Турківський райони, де коефіцієнти локалізації найбли</w:t>
      </w:r>
      <w:r w:rsidR="006F2A47" w:rsidRPr="006F2A47">
        <w:rPr>
          <w:rFonts w:ascii="Times New Roman" w:hAnsi="Times New Roman" w:cs="Times New Roman"/>
          <w:spacing w:val="-6"/>
          <w:sz w:val="28"/>
          <w:szCs w:val="24"/>
        </w:rPr>
        <w:t>жчі</w:t>
      </w:r>
      <w:r w:rsidRPr="006F2A47">
        <w:rPr>
          <w:rFonts w:ascii="Times New Roman" w:hAnsi="Times New Roman" w:cs="Times New Roman"/>
          <w:spacing w:val="-6"/>
          <w:sz w:val="28"/>
          <w:szCs w:val="24"/>
        </w:rPr>
        <w:t xml:space="preserve"> до пересічного значення</w:t>
      </w:r>
      <w:r w:rsidR="006F2A47" w:rsidRPr="006F2A47">
        <w:rPr>
          <w:rFonts w:ascii="Times New Roman" w:hAnsi="Times New Roman" w:cs="Times New Roman"/>
          <w:spacing w:val="-6"/>
          <w:sz w:val="28"/>
          <w:szCs w:val="24"/>
        </w:rPr>
        <w:t xml:space="preserve"> (</w:t>
      </w:r>
      <w:r w:rsidRPr="006F2A47">
        <w:rPr>
          <w:rFonts w:ascii="Times New Roman" w:hAnsi="Times New Roman" w:cs="Times New Roman"/>
          <w:spacing w:val="-6"/>
          <w:sz w:val="28"/>
          <w:szCs w:val="24"/>
        </w:rPr>
        <w:t>1,06 – 1,91</w:t>
      </w:r>
      <w:r w:rsidR="006F2A47" w:rsidRPr="006F2A47">
        <w:rPr>
          <w:rFonts w:ascii="Times New Roman" w:hAnsi="Times New Roman" w:cs="Times New Roman"/>
          <w:spacing w:val="-6"/>
          <w:sz w:val="28"/>
          <w:szCs w:val="24"/>
        </w:rPr>
        <w:t>)</w:t>
      </w:r>
      <w:r w:rsidRPr="006F2A47">
        <w:rPr>
          <w:rFonts w:ascii="Times New Roman" w:hAnsi="Times New Roman" w:cs="Times New Roman"/>
          <w:spacing w:val="-6"/>
          <w:sz w:val="28"/>
          <w:szCs w:val="24"/>
        </w:rPr>
        <w:t xml:space="preserve">. Другу групу формують райони з середнім коефіцієнтом: Бродівський, Перемишлянський, Самбірський, Сколівський та Яворівський, райони із значенням коефіцієнта </w:t>
      </w:r>
      <w:r w:rsidRPr="006F2A47">
        <w:rPr>
          <w:rFonts w:ascii="Times New Roman" w:hAnsi="Times New Roman" w:cs="Times New Roman"/>
          <w:spacing w:val="-6"/>
          <w:sz w:val="28"/>
          <w:szCs w:val="28"/>
        </w:rPr>
        <w:t xml:space="preserve">0,85 – 0,73. Останню групу формують райони із </w:t>
      </w:r>
      <w:r w:rsidR="006F2A47" w:rsidRPr="006F2A47">
        <w:rPr>
          <w:rFonts w:ascii="Times New Roman" w:hAnsi="Times New Roman" w:cs="Times New Roman"/>
          <w:spacing w:val="-6"/>
          <w:sz w:val="28"/>
          <w:szCs w:val="28"/>
        </w:rPr>
        <w:t xml:space="preserve">його </w:t>
      </w:r>
      <w:r w:rsidRPr="006F2A47">
        <w:rPr>
          <w:rFonts w:ascii="Times New Roman" w:hAnsi="Times New Roman" w:cs="Times New Roman"/>
          <w:spacing w:val="-6"/>
          <w:sz w:val="28"/>
          <w:szCs w:val="28"/>
        </w:rPr>
        <w:t>найменшим коефіцієнтом: Жидачівський, Радехівський та Стрийський</w:t>
      </w:r>
      <w:r w:rsidR="009A2131">
        <w:rPr>
          <w:rFonts w:ascii="Times New Roman" w:hAnsi="Times New Roman" w:cs="Times New Roman"/>
          <w:spacing w:val="-6"/>
          <w:sz w:val="28"/>
          <w:szCs w:val="28"/>
        </w:rPr>
        <w:t xml:space="preserve"> </w:t>
      </w:r>
      <w:r w:rsidR="009B1F0E">
        <w:rPr>
          <w:rFonts w:ascii="Times New Roman" w:hAnsi="Times New Roman" w:cs="Times New Roman"/>
          <w:spacing w:val="-6"/>
          <w:sz w:val="28"/>
          <w:szCs w:val="28"/>
        </w:rPr>
        <w:t>(див. рис. 2.9)</w:t>
      </w:r>
      <w:r>
        <w:rPr>
          <w:rFonts w:ascii="Times New Roman" w:hAnsi="Times New Roman" w:cs="Times New Roman"/>
          <w:sz w:val="28"/>
          <w:szCs w:val="28"/>
        </w:rPr>
        <w:t>.</w:t>
      </w:r>
    </w:p>
    <w:p w:rsidR="00493E96" w:rsidRDefault="00493E96">
      <w:pPr>
        <w:rPr>
          <w:rFonts w:ascii="Times New Roman" w:hAnsi="Times New Roman" w:cs="Times New Roman"/>
          <w:b/>
          <w:sz w:val="28"/>
          <w:szCs w:val="28"/>
        </w:rPr>
      </w:pPr>
      <w:r>
        <w:rPr>
          <w:rFonts w:ascii="Times New Roman" w:hAnsi="Times New Roman" w:cs="Times New Roman"/>
          <w:b/>
          <w:sz w:val="28"/>
          <w:szCs w:val="28"/>
        </w:rPr>
        <w:br w:type="page"/>
      </w:r>
    </w:p>
    <w:p w:rsidR="00D66B59" w:rsidRDefault="00D66B59" w:rsidP="008D49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РОЗДІЛ</w:t>
      </w:r>
      <w:r w:rsidR="00493E96">
        <w:rPr>
          <w:rFonts w:ascii="Times New Roman" w:hAnsi="Times New Roman" w:cs="Times New Roman"/>
          <w:b/>
          <w:sz w:val="28"/>
          <w:szCs w:val="28"/>
        </w:rPr>
        <w:t xml:space="preserve"> 3. </w:t>
      </w:r>
      <w:r w:rsidR="00B16BE6">
        <w:rPr>
          <w:rFonts w:ascii="Times New Roman" w:hAnsi="Times New Roman" w:cs="Times New Roman"/>
          <w:b/>
          <w:sz w:val="28"/>
          <w:szCs w:val="28"/>
        </w:rPr>
        <w:t>ПОЛІПШЕННЯ</w:t>
      </w:r>
      <w:r w:rsidRPr="00F01FE9">
        <w:rPr>
          <w:rFonts w:ascii="Times New Roman" w:hAnsi="Times New Roman" w:cs="Times New Roman"/>
          <w:b/>
          <w:sz w:val="28"/>
          <w:szCs w:val="28"/>
        </w:rPr>
        <w:t xml:space="preserve"> </w:t>
      </w:r>
      <w:r w:rsidR="00B16BE6">
        <w:rPr>
          <w:rFonts w:ascii="Times New Roman" w:hAnsi="Times New Roman" w:cs="Times New Roman"/>
          <w:b/>
          <w:sz w:val="28"/>
          <w:szCs w:val="28"/>
        </w:rPr>
        <w:t xml:space="preserve">ТУРИСТИЧНОЇ </w:t>
      </w:r>
      <w:r w:rsidRPr="00F01FE9">
        <w:rPr>
          <w:rFonts w:ascii="Times New Roman" w:hAnsi="Times New Roman" w:cs="Times New Roman"/>
          <w:b/>
          <w:sz w:val="28"/>
          <w:szCs w:val="28"/>
        </w:rPr>
        <w:t>КОНКУРЕНТОСПРОМОЖНОСТІ РЕГІОНУ З ВИКОРИСТАННЯМ ЙОГО САКРАЛЬНИХ ПАМ’ЯТОК</w:t>
      </w:r>
    </w:p>
    <w:p w:rsidR="001A4910" w:rsidRPr="004C2724" w:rsidRDefault="001A4910" w:rsidP="001A491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3.1</w:t>
      </w:r>
      <w:r w:rsidRPr="004C2724">
        <w:rPr>
          <w:rFonts w:ascii="Times New Roman" w:hAnsi="Times New Roman" w:cs="Times New Roman"/>
          <w:b/>
          <w:sz w:val="28"/>
          <w:szCs w:val="28"/>
        </w:rPr>
        <w:t>. Досвід екскурсійно</w:t>
      </w:r>
      <w:r>
        <w:rPr>
          <w:rFonts w:ascii="Times New Roman" w:hAnsi="Times New Roman" w:cs="Times New Roman"/>
          <w:b/>
          <w:sz w:val="28"/>
          <w:szCs w:val="28"/>
        </w:rPr>
        <w:t>го</w:t>
      </w:r>
      <w:r w:rsidRPr="004C2724">
        <w:rPr>
          <w:rFonts w:ascii="Times New Roman" w:hAnsi="Times New Roman" w:cs="Times New Roman"/>
          <w:b/>
          <w:sz w:val="28"/>
          <w:szCs w:val="28"/>
        </w:rPr>
        <w:t xml:space="preserve"> </w:t>
      </w:r>
      <w:r>
        <w:rPr>
          <w:rFonts w:ascii="Times New Roman" w:hAnsi="Times New Roman" w:cs="Times New Roman"/>
          <w:b/>
          <w:sz w:val="28"/>
          <w:szCs w:val="28"/>
        </w:rPr>
        <w:t>задіяння</w:t>
      </w:r>
      <w:r w:rsidRPr="004C2724">
        <w:rPr>
          <w:rFonts w:ascii="Times New Roman" w:hAnsi="Times New Roman" w:cs="Times New Roman"/>
          <w:b/>
          <w:sz w:val="28"/>
          <w:szCs w:val="28"/>
        </w:rPr>
        <w:t xml:space="preserve"> сакральних об’єктів ЮНЕСКО в ЄС</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Світова спадщина ЮНЕСКО – видатні та унікальні цінності, що становлять надбання усього людства. Об’єкти світової спадщини ЮНЕСКО демонструють яскраві прояви культурної самобутності і є невід'ємною частиною всесвітньої</w:t>
      </w:r>
      <w:r w:rsidR="00707C89">
        <w:rPr>
          <w:rFonts w:ascii="Times New Roman" w:hAnsi="Times New Roman" w:cs="Times New Roman"/>
          <w:spacing w:val="-6"/>
          <w:sz w:val="28"/>
          <w:szCs w:val="28"/>
        </w:rPr>
        <w:t xml:space="preserve"> культурної спадщини людства [18</w:t>
      </w:r>
      <w:r w:rsidRPr="001A4910">
        <w:rPr>
          <w:rFonts w:ascii="Times New Roman" w:hAnsi="Times New Roman" w:cs="Times New Roman"/>
          <w:spacing w:val="-6"/>
          <w:sz w:val="28"/>
          <w:szCs w:val="28"/>
        </w:rPr>
        <w:t>].</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Варто розглянути закордонний досвід організації екскурсійної діяльності сакральних об’єктів ЮНЕСКО на прикладі сусідньої Польщі. Як відомо, до Списку Світової спадщини ЮНЕСКО, разом з дерев’яними храмами України, на одному з’їзді були внесені ще вісім дерев’яних сакральних споруд Польщі. Різноманітність, унікальність архітектурно-мистецьких засобів, шляхетно-вишукані форми дерев’яних церков вирізняють їх серед мистецьких надбань усіх народів і підносять церковне будівництво до рівня світових культурних здобутків. З погляду національного та світового мистецтва власне церковним будівлям, як ніяким іншим, притаманна вражаюча образність, утілена в красі просторів, унікальній єдності конструкцій і форм, пластиці ліній і барв.</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У середині XIV століття Галичина, і землі теперішньої північної Лемківщини, були захоплені Польщею, південні схили західних Карпат ще раніше загарбала Угорщина. Отже, усі ті дерев’яні храми, які були внесені у список ЮНЕСКО, майже усі були побудовані українцями або вихідцями з України. Наразі у Польщі, розуміючи цю історичну несправедливість, розповідають про свої церкви обов’язково згадуючи свій сусідній братський народ. І саме поляки запропонували об’єднати у один список храми, що залишилися на території України та на території Польщі.</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В Польщі налічується величезна кількість сакральних споруд. Старовинні монастирі, дерев’яні церкви, різноманітні каплиці, глиняні костьоли протестантів, величезні абатства, базиліки, всього і не перелічиш. Можна лише сказати точно, що Польща наділена незліченною кількістю релігійної архітектури. Пам’ятки захоплюють своєю красою, розмірами, їхніми багатими оздобленнями, деколи лякають своєю незвичною архітектурою, розчулюють та дивують давньою історією.</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Велика кількість дерев’яних храмів зараз працюють в якості музеїв, знаходяться під хорошим захистом та входять до Всесвітньої спадщини ЮНЕСКО. Хоч зараз в храмах і не проводяться літургії, проте у великі свята вона завжди є і велика кількість вірян охоче присутні.</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Важливо, що дерев’яна сакральна архітектура Карпатського регіону також віднесена до Списку всесвітньої спадщини пам’яток ЮНЕСКО</w:t>
      </w:r>
      <w:r w:rsidR="00707C89">
        <w:rPr>
          <w:rFonts w:ascii="Times New Roman" w:hAnsi="Times New Roman" w:cs="Times New Roman"/>
          <w:spacing w:val="-6"/>
          <w:sz w:val="28"/>
          <w:szCs w:val="28"/>
          <w:lang w:val="ru-RU"/>
        </w:rPr>
        <w:t xml:space="preserve"> [16</w:t>
      </w:r>
      <w:r w:rsidRPr="001A4910">
        <w:rPr>
          <w:rFonts w:ascii="Times New Roman" w:hAnsi="Times New Roman" w:cs="Times New Roman"/>
          <w:spacing w:val="-6"/>
          <w:sz w:val="28"/>
          <w:szCs w:val="28"/>
          <w:lang w:val="ru-RU"/>
        </w:rPr>
        <w:t>]</w:t>
      </w:r>
      <w:r w:rsidRPr="001A4910">
        <w:rPr>
          <w:rFonts w:ascii="Times New Roman" w:hAnsi="Times New Roman" w:cs="Times New Roman"/>
          <w:spacing w:val="-6"/>
          <w:sz w:val="28"/>
          <w:szCs w:val="28"/>
        </w:rPr>
        <w:t xml:space="preserve">. 21 червня 2013 року унікальні дерев’яні церкви внесли до </w:t>
      </w:r>
      <w:r w:rsidRPr="00120CC6">
        <w:rPr>
          <w:rFonts w:ascii="Times New Roman" w:hAnsi="Times New Roman" w:cs="Times New Roman"/>
          <w:spacing w:val="-6"/>
          <w:sz w:val="28"/>
          <w:szCs w:val="28"/>
        </w:rPr>
        <w:t>цього списку. Загалом було</w:t>
      </w:r>
      <w:r w:rsidRPr="001A4910">
        <w:rPr>
          <w:rFonts w:ascii="Times New Roman" w:hAnsi="Times New Roman" w:cs="Times New Roman"/>
          <w:spacing w:val="-6"/>
          <w:sz w:val="28"/>
          <w:szCs w:val="28"/>
        </w:rPr>
        <w:t xml:space="preserve"> внесено 16 українських церков, 8 із них розташовані в Польщі і 8 в Україні</w:t>
      </w:r>
      <w:r w:rsidR="00707C89">
        <w:rPr>
          <w:rFonts w:ascii="Times New Roman" w:hAnsi="Times New Roman" w:cs="Times New Roman"/>
          <w:spacing w:val="-6"/>
          <w:sz w:val="28"/>
          <w:szCs w:val="28"/>
          <w:lang w:val="ru-RU"/>
        </w:rPr>
        <w:t xml:space="preserve"> [30</w:t>
      </w:r>
      <w:r w:rsidRPr="001A4910">
        <w:rPr>
          <w:rFonts w:ascii="Times New Roman" w:hAnsi="Times New Roman" w:cs="Times New Roman"/>
          <w:spacing w:val="-6"/>
          <w:sz w:val="28"/>
          <w:szCs w:val="28"/>
          <w:lang w:val="ru-RU"/>
        </w:rPr>
        <w:t>]</w:t>
      </w:r>
      <w:r w:rsidRPr="001A4910">
        <w:rPr>
          <w:rFonts w:ascii="Times New Roman" w:hAnsi="Times New Roman" w:cs="Times New Roman"/>
          <w:spacing w:val="-6"/>
          <w:sz w:val="28"/>
          <w:szCs w:val="28"/>
        </w:rPr>
        <w:t xml:space="preserve"> (</w:t>
      </w:r>
      <w:r w:rsidRPr="00120CC6">
        <w:rPr>
          <w:rFonts w:ascii="Times New Roman" w:hAnsi="Times New Roman" w:cs="Times New Roman"/>
          <w:spacing w:val="-6"/>
          <w:sz w:val="28"/>
          <w:szCs w:val="28"/>
        </w:rPr>
        <w:t>Додаток</w:t>
      </w:r>
      <w:r w:rsidR="00120CC6" w:rsidRPr="00120CC6">
        <w:rPr>
          <w:rFonts w:ascii="Times New Roman" w:hAnsi="Times New Roman" w:cs="Times New Roman"/>
          <w:spacing w:val="-6"/>
          <w:sz w:val="28"/>
          <w:szCs w:val="28"/>
        </w:rPr>
        <w:t xml:space="preserve"> К</w:t>
      </w:r>
      <w:r w:rsidRPr="001A4910">
        <w:rPr>
          <w:rFonts w:ascii="Times New Roman" w:hAnsi="Times New Roman" w:cs="Times New Roman"/>
          <w:spacing w:val="-6"/>
          <w:sz w:val="28"/>
          <w:szCs w:val="28"/>
          <w:lang w:val="ru-RU"/>
        </w:rPr>
        <w:t>).</w:t>
      </w:r>
      <w:r w:rsidRPr="001A4910">
        <w:rPr>
          <w:rFonts w:ascii="Times New Roman" w:hAnsi="Times New Roman" w:cs="Times New Roman"/>
          <w:spacing w:val="-6"/>
          <w:sz w:val="28"/>
          <w:szCs w:val="28"/>
        </w:rPr>
        <w:t xml:space="preserve"> </w:t>
      </w:r>
    </w:p>
    <w:p w:rsidR="001A4910" w:rsidRPr="001A4910" w:rsidRDefault="001A4910" w:rsidP="001A4910">
      <w:pPr>
        <w:spacing w:after="0" w:line="360" w:lineRule="auto"/>
        <w:ind w:firstLine="709"/>
        <w:contextualSpacing/>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В червні 2013 року 16 дерев’яних церков Карпатського регіону було внесено до Списку Світової спадщини ЮНЕСКО: по 8 храмів в Україні та Польщі. Поляки ще з кінця 90-их продуктивно і цілеспрямовано до цього йшли, адже збереження дерев’яної архітектури в Підкарпатському регіоні для них стало цілою стратегією</w:t>
      </w:r>
      <w:r w:rsidR="00707C89">
        <w:rPr>
          <w:rFonts w:ascii="Times New Roman" w:hAnsi="Times New Roman" w:cs="Times New Roman"/>
          <w:spacing w:val="-6"/>
          <w:sz w:val="28"/>
          <w:szCs w:val="28"/>
          <w:lang w:val="ru-RU"/>
        </w:rPr>
        <w:t xml:space="preserve"> [30</w:t>
      </w:r>
      <w:r w:rsidRPr="001A4910">
        <w:rPr>
          <w:rFonts w:ascii="Times New Roman" w:hAnsi="Times New Roman" w:cs="Times New Roman"/>
          <w:spacing w:val="-6"/>
          <w:sz w:val="28"/>
          <w:szCs w:val="28"/>
          <w:lang w:val="ru-RU"/>
        </w:rPr>
        <w:t>]</w:t>
      </w:r>
      <w:r w:rsidRPr="001A4910">
        <w:rPr>
          <w:rFonts w:ascii="Times New Roman" w:hAnsi="Times New Roman" w:cs="Times New Roman"/>
          <w:spacing w:val="-6"/>
          <w:sz w:val="28"/>
          <w:szCs w:val="28"/>
        </w:rPr>
        <w:t xml:space="preserve">. </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Для наших західних сусідів дерев’яні пам’ятки є рушієм регіонального розвитку. Вони всі об’єднані в один великий туристичний маршрут – Шлях дерев’яної архітектури (Szlak architektury drewnianej).</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 xml:space="preserve">Робота над маршрутом розпочалася в 1999 році. Вже тоді було зрозуміло, що таких цінних дерев’яних об’єктів у такій кількості ніде в Європі нема. До того ж середньостатистичному європейському туристу було мало відомо про цю особливість Польщі. В 2000 р. були організовані дискусії щодо майбутнього маршруту, за результатами яких Підкарпатське та Малопольське воєводства підписали першу угоду в сфері розробки «Шляху дерев’яної архітектури». В 2001 році вони визначили об’єкти, які увійшли в цей маршрут. Відбирали об’єкти за наступними критеріями: 1. Історична цінність; 2. Ступінь збереженості. </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В 2002 році вже три польські воєводства підписали договір про Маршрут дерев’яної архітектури</w:t>
      </w:r>
      <w:r w:rsidR="00707C89">
        <w:rPr>
          <w:rFonts w:ascii="Times New Roman" w:hAnsi="Times New Roman" w:cs="Times New Roman"/>
          <w:spacing w:val="-6"/>
          <w:sz w:val="28"/>
          <w:szCs w:val="28"/>
          <w:lang w:val="ru-RU"/>
        </w:rPr>
        <w:t xml:space="preserve"> [37</w:t>
      </w:r>
      <w:r w:rsidRPr="001A4910">
        <w:rPr>
          <w:rFonts w:ascii="Times New Roman" w:hAnsi="Times New Roman" w:cs="Times New Roman"/>
          <w:spacing w:val="-6"/>
          <w:sz w:val="28"/>
          <w:szCs w:val="28"/>
          <w:lang w:val="ru-RU"/>
        </w:rPr>
        <w:t>]</w:t>
      </w:r>
      <w:r w:rsidRPr="001A4910">
        <w:rPr>
          <w:rFonts w:ascii="Times New Roman" w:hAnsi="Times New Roman" w:cs="Times New Roman"/>
          <w:spacing w:val="-6"/>
          <w:sz w:val="28"/>
          <w:szCs w:val="28"/>
        </w:rPr>
        <w:t>. Наразі це один з найбільших промаркованих маршрутів і найбільший тематичний маршрут у Польщі. Зараз його протяжність становить більше трьох з половиною тисяч кілометрів. Він пролягає вже чотирма воєводствами. На ньому є 507 об’єктів дерев’яної архітектури: 68 церков, 46 костелів (серед них найбільший готичний дерев’яний костел у Європі в с. Корчув), 3 скансени (міста Сянок, Маркова, Кольбушова), 6 архітектурних комплексів у курортних містечках та багато інших. 6 об’єктів внесені у Список Світової спадщини ЮНЕСКО. 127 об’єктів доступні до огляду і прокладено 1200 км різних маршрутів, які розбито на 9 менших маршрутів.</w:t>
      </w:r>
    </w:p>
    <w:p w:rsidR="001A4910" w:rsidRPr="001A4910" w:rsidRDefault="001A4910" w:rsidP="001A4910">
      <w:pPr>
        <w:spacing w:after="0" w:line="360" w:lineRule="auto"/>
        <w:ind w:firstLine="709"/>
        <w:jc w:val="both"/>
        <w:rPr>
          <w:rFonts w:ascii="Times New Roman" w:hAnsi="Times New Roman" w:cs="Times New Roman"/>
          <w:spacing w:val="-6"/>
          <w:sz w:val="28"/>
          <w:szCs w:val="28"/>
        </w:rPr>
      </w:pPr>
      <w:r w:rsidRPr="001A4910">
        <w:rPr>
          <w:rFonts w:ascii="Times New Roman" w:hAnsi="Times New Roman" w:cs="Times New Roman"/>
          <w:spacing w:val="-6"/>
          <w:sz w:val="28"/>
          <w:szCs w:val="28"/>
        </w:rPr>
        <w:t xml:space="preserve">Розглянемо кілька маршрутів </w:t>
      </w:r>
      <w:r>
        <w:rPr>
          <w:rFonts w:ascii="Times New Roman" w:hAnsi="Times New Roman" w:cs="Times New Roman"/>
          <w:spacing w:val="-6"/>
          <w:sz w:val="28"/>
          <w:szCs w:val="28"/>
        </w:rPr>
        <w:t>і</w:t>
      </w:r>
      <w:r w:rsidRPr="001A4910">
        <w:rPr>
          <w:rFonts w:ascii="Times New Roman" w:hAnsi="Times New Roman" w:cs="Times New Roman"/>
          <w:spacing w:val="-6"/>
          <w:sz w:val="28"/>
          <w:szCs w:val="28"/>
        </w:rPr>
        <w:t>з великого туристичного маршруту «Шлях дерев’яної архітектури»</w:t>
      </w:r>
      <w:r>
        <w:rPr>
          <w:rFonts w:ascii="Times New Roman" w:hAnsi="Times New Roman" w:cs="Times New Roman"/>
          <w:spacing w:val="-6"/>
          <w:sz w:val="28"/>
          <w:szCs w:val="28"/>
        </w:rPr>
        <w:t>, де в</w:t>
      </w:r>
      <w:r w:rsidRPr="001A4910">
        <w:rPr>
          <w:rFonts w:ascii="Times New Roman" w:hAnsi="Times New Roman" w:cs="Times New Roman"/>
          <w:spacing w:val="-6"/>
          <w:sz w:val="28"/>
          <w:szCs w:val="28"/>
        </w:rPr>
        <w:t>ізьмемо до уваги храми, що включені до Списку Всесвітньої спадщини ЮНЕСКО. Деякі з них проходять територією України (табл.3.</w:t>
      </w:r>
      <w:r w:rsidR="000E587D">
        <w:rPr>
          <w:rFonts w:ascii="Times New Roman" w:hAnsi="Times New Roman" w:cs="Times New Roman"/>
          <w:spacing w:val="-6"/>
          <w:sz w:val="28"/>
          <w:szCs w:val="28"/>
        </w:rPr>
        <w:t>1</w:t>
      </w:r>
      <w:r w:rsidRPr="001A4910">
        <w:rPr>
          <w:rFonts w:ascii="Times New Roman" w:hAnsi="Times New Roman" w:cs="Times New Roman"/>
          <w:spacing w:val="-6"/>
          <w:sz w:val="28"/>
          <w:szCs w:val="28"/>
        </w:rPr>
        <w:t>-3.</w:t>
      </w:r>
      <w:r w:rsidR="000E587D">
        <w:rPr>
          <w:rFonts w:ascii="Times New Roman" w:hAnsi="Times New Roman" w:cs="Times New Roman"/>
          <w:spacing w:val="-6"/>
          <w:sz w:val="28"/>
          <w:szCs w:val="28"/>
        </w:rPr>
        <w:t>3</w:t>
      </w:r>
      <w:r w:rsidRPr="001A4910">
        <w:rPr>
          <w:rFonts w:ascii="Times New Roman" w:hAnsi="Times New Roman" w:cs="Times New Roman"/>
          <w:spacing w:val="-6"/>
          <w:sz w:val="28"/>
          <w:szCs w:val="28"/>
        </w:rPr>
        <w:t>).</w:t>
      </w:r>
    </w:p>
    <w:p w:rsidR="001A4910" w:rsidRPr="005346EC" w:rsidRDefault="001A4910" w:rsidP="00EA1F22">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w:t>
      </w:r>
      <w:r w:rsidR="000E587D">
        <w:rPr>
          <w:rFonts w:ascii="Times New Roman" w:hAnsi="Times New Roman" w:cs="Times New Roman"/>
          <w:sz w:val="28"/>
          <w:szCs w:val="28"/>
        </w:rPr>
        <w:t>1</w:t>
      </w:r>
    </w:p>
    <w:p w:rsidR="001A4910" w:rsidRPr="0087195A" w:rsidRDefault="001A4910" w:rsidP="00EA1F22">
      <w:pPr>
        <w:spacing w:after="0" w:line="276" w:lineRule="auto"/>
        <w:ind w:firstLine="709"/>
        <w:jc w:val="center"/>
        <w:rPr>
          <w:rFonts w:ascii="Times New Roman" w:hAnsi="Times New Roman" w:cs="Times New Roman"/>
          <w:b/>
          <w:sz w:val="28"/>
          <w:szCs w:val="28"/>
        </w:rPr>
      </w:pPr>
      <w:r w:rsidRPr="0087195A">
        <w:rPr>
          <w:rFonts w:ascii="Times New Roman" w:hAnsi="Times New Roman" w:cs="Times New Roman"/>
          <w:b/>
          <w:sz w:val="28"/>
          <w:szCs w:val="28"/>
        </w:rPr>
        <w:t>Маршрут «Перемишльський»</w:t>
      </w:r>
    </w:p>
    <w:tbl>
      <w:tblPr>
        <w:tblStyle w:val="a4"/>
        <w:tblW w:w="0" w:type="auto"/>
        <w:tblLook w:val="04A0" w:firstRow="1" w:lastRow="0" w:firstColumn="1" w:lastColumn="0" w:noHBand="0" w:noVBand="1"/>
      </w:tblPr>
      <w:tblGrid>
        <w:gridCol w:w="5637"/>
        <w:gridCol w:w="2319"/>
        <w:gridCol w:w="1865"/>
      </w:tblGrid>
      <w:tr w:rsidR="001A4910" w:rsidTr="003B45A8">
        <w:trPr>
          <w:trHeight w:val="521"/>
        </w:trPr>
        <w:tc>
          <w:tcPr>
            <w:tcW w:w="5637" w:type="dxa"/>
            <w:shd w:val="clear" w:color="auto" w:fill="E7E6E6" w:themeFill="background2"/>
            <w:vAlign w:val="center"/>
          </w:tcPr>
          <w:p w:rsidR="001A4910" w:rsidRPr="00C8458C" w:rsidRDefault="001A4910" w:rsidP="003B45A8">
            <w:pPr>
              <w:jc w:val="center"/>
              <w:rPr>
                <w:rFonts w:ascii="Times New Roman" w:hAnsi="Times New Roman" w:cs="Times New Roman"/>
                <w:b/>
                <w:sz w:val="24"/>
                <w:szCs w:val="24"/>
                <w:lang w:val="ru-RU"/>
              </w:rPr>
            </w:pPr>
            <w:r w:rsidRPr="00C8458C">
              <w:rPr>
                <w:rFonts w:ascii="Times New Roman" w:hAnsi="Times New Roman" w:cs="Times New Roman"/>
                <w:b/>
                <w:sz w:val="24"/>
                <w:szCs w:val="24"/>
              </w:rPr>
              <w:t>Назва</w:t>
            </w:r>
            <w:r w:rsidRPr="00C8458C">
              <w:rPr>
                <w:rFonts w:ascii="Times New Roman" w:hAnsi="Times New Roman" w:cs="Times New Roman"/>
                <w:b/>
                <w:sz w:val="24"/>
                <w:szCs w:val="24"/>
                <w:lang w:val="ru-RU"/>
              </w:rPr>
              <w:t xml:space="preserve"> храму</w:t>
            </w:r>
          </w:p>
        </w:tc>
        <w:tc>
          <w:tcPr>
            <w:tcW w:w="2319" w:type="dxa"/>
            <w:shd w:val="clear" w:color="auto" w:fill="E7E6E6" w:themeFill="background2"/>
            <w:vAlign w:val="center"/>
          </w:tcPr>
          <w:p w:rsidR="001A4910" w:rsidRPr="00C8458C" w:rsidRDefault="001A4910" w:rsidP="003B45A8">
            <w:pPr>
              <w:jc w:val="center"/>
              <w:rPr>
                <w:rFonts w:ascii="Times New Roman" w:hAnsi="Times New Roman" w:cs="Times New Roman"/>
                <w:b/>
                <w:sz w:val="24"/>
                <w:szCs w:val="24"/>
                <w:lang w:val="ru-RU"/>
              </w:rPr>
            </w:pPr>
            <w:r w:rsidRPr="00C8458C">
              <w:rPr>
                <w:rFonts w:ascii="Times New Roman" w:hAnsi="Times New Roman" w:cs="Times New Roman"/>
                <w:b/>
                <w:sz w:val="24"/>
                <w:szCs w:val="24"/>
                <w:lang w:val="ru-RU"/>
              </w:rPr>
              <w:t>Ча</w:t>
            </w:r>
            <w:r w:rsidRPr="00C8458C">
              <w:rPr>
                <w:rFonts w:ascii="Times New Roman" w:hAnsi="Times New Roman" w:cs="Times New Roman"/>
                <w:b/>
                <w:sz w:val="24"/>
                <w:szCs w:val="24"/>
              </w:rPr>
              <w:t>с укладання</w:t>
            </w:r>
          </w:p>
        </w:tc>
        <w:tc>
          <w:tcPr>
            <w:tcW w:w="1865" w:type="dxa"/>
            <w:shd w:val="clear" w:color="auto" w:fill="E7E6E6" w:themeFill="background2"/>
            <w:vAlign w:val="center"/>
          </w:tcPr>
          <w:p w:rsidR="001A4910" w:rsidRPr="00C8458C" w:rsidRDefault="001A4910" w:rsidP="003B45A8">
            <w:pPr>
              <w:jc w:val="center"/>
              <w:rPr>
                <w:rFonts w:ascii="Times New Roman" w:hAnsi="Times New Roman" w:cs="Times New Roman"/>
                <w:b/>
                <w:sz w:val="24"/>
                <w:szCs w:val="24"/>
                <w:lang w:val="ru-RU"/>
              </w:rPr>
            </w:pPr>
            <w:r w:rsidRPr="00C8458C">
              <w:rPr>
                <w:rFonts w:ascii="Times New Roman" w:hAnsi="Times New Roman" w:cs="Times New Roman"/>
                <w:b/>
                <w:sz w:val="24"/>
                <w:szCs w:val="24"/>
                <w:lang w:val="ru-RU"/>
              </w:rPr>
              <w:t>Місцевість</w:t>
            </w:r>
          </w:p>
        </w:tc>
      </w:tr>
      <w:tr w:rsidR="001A4910" w:rsidRPr="0087195A" w:rsidTr="001A4910">
        <w:trPr>
          <w:trHeight w:hRule="exact" w:val="299"/>
        </w:trPr>
        <w:tc>
          <w:tcPr>
            <w:tcW w:w="0" w:type="auto"/>
            <w:gridSpan w:val="3"/>
            <w:shd w:val="clear" w:color="auto" w:fill="FFFFFF" w:themeFill="background1"/>
          </w:tcPr>
          <w:p w:rsidR="001A4910" w:rsidRPr="00C8458C" w:rsidRDefault="001A4910" w:rsidP="003B45A8">
            <w:pPr>
              <w:jc w:val="center"/>
              <w:rPr>
                <w:rFonts w:ascii="Times New Roman" w:eastAsia="Times New Roman" w:hAnsi="Times New Roman" w:cs="Times New Roman"/>
                <w:color w:val="000000" w:themeColor="text1"/>
                <w:sz w:val="24"/>
                <w:szCs w:val="24"/>
                <w:lang w:eastAsia="uk-UA"/>
              </w:rPr>
            </w:pPr>
            <w:r w:rsidRPr="00C8458C">
              <w:rPr>
                <w:rFonts w:ascii="Times New Roman" w:eastAsia="Times New Roman" w:hAnsi="Times New Roman" w:cs="Times New Roman"/>
                <w:color w:val="000000" w:themeColor="text1"/>
                <w:sz w:val="24"/>
                <w:szCs w:val="24"/>
                <w:lang w:eastAsia="uk-UA"/>
              </w:rPr>
              <w:t>Перемишль</w:t>
            </w:r>
          </w:p>
        </w:tc>
      </w:tr>
      <w:tr w:rsidR="001A4910" w:rsidRPr="0087195A" w:rsidTr="003B45A8">
        <w:trPr>
          <w:trHeight w:hRule="exact" w:val="284"/>
        </w:trPr>
        <w:tc>
          <w:tcPr>
            <w:tcW w:w="5637" w:type="dxa"/>
            <w:shd w:val="clear" w:color="auto" w:fill="FFFFFF" w:themeFill="background1"/>
            <w:vAlign w:val="center"/>
            <w:hideMark/>
          </w:tcPr>
          <w:p w:rsidR="001A4910" w:rsidRPr="00C8458C" w:rsidRDefault="001A4910" w:rsidP="003B45A8">
            <w:pPr>
              <w:rPr>
                <w:rFonts w:ascii="Times New Roman" w:eastAsia="Times New Roman" w:hAnsi="Times New Roman" w:cs="Times New Roman"/>
                <w:color w:val="000000" w:themeColor="text1"/>
                <w:sz w:val="24"/>
                <w:szCs w:val="24"/>
                <w:lang w:eastAsia="uk-UA"/>
              </w:rPr>
            </w:pPr>
            <w:r w:rsidRPr="00C8458C">
              <w:rPr>
                <w:rFonts w:ascii="Times New Roman" w:eastAsia="Times New Roman" w:hAnsi="Times New Roman" w:cs="Times New Roman"/>
                <w:color w:val="000000" w:themeColor="text1"/>
                <w:sz w:val="24"/>
                <w:szCs w:val="24"/>
                <w:lang w:eastAsia="uk-UA"/>
              </w:rPr>
              <w:t>Церква успіння Богородиці</w:t>
            </w:r>
          </w:p>
        </w:tc>
        <w:tc>
          <w:tcPr>
            <w:tcW w:w="2319" w:type="dxa"/>
            <w:shd w:val="clear" w:color="auto" w:fill="FFFFFF" w:themeFill="background1"/>
            <w:vAlign w:val="center"/>
            <w:hideMark/>
          </w:tcPr>
          <w:p w:rsidR="001A4910" w:rsidRPr="00C8458C" w:rsidRDefault="001A4910" w:rsidP="003B45A8">
            <w:pPr>
              <w:rPr>
                <w:rFonts w:ascii="Times New Roman" w:eastAsia="Times New Roman" w:hAnsi="Times New Roman" w:cs="Times New Roman"/>
                <w:color w:val="000000" w:themeColor="text1"/>
                <w:sz w:val="24"/>
                <w:szCs w:val="24"/>
                <w:lang w:eastAsia="uk-UA"/>
              </w:rPr>
            </w:pPr>
            <w:r w:rsidRPr="00C8458C">
              <w:rPr>
                <w:rFonts w:ascii="Times New Roman" w:eastAsia="Times New Roman" w:hAnsi="Times New Roman" w:cs="Times New Roman"/>
                <w:color w:val="000000" w:themeColor="text1"/>
                <w:sz w:val="24"/>
                <w:szCs w:val="24"/>
                <w:lang w:eastAsia="uk-UA"/>
              </w:rPr>
              <w:t>1660</w:t>
            </w:r>
          </w:p>
        </w:tc>
        <w:tc>
          <w:tcPr>
            <w:tcW w:w="1865" w:type="dxa"/>
            <w:shd w:val="clear" w:color="auto" w:fill="FFFFFF" w:themeFill="background1"/>
            <w:vAlign w:val="center"/>
            <w:hideMark/>
          </w:tcPr>
          <w:p w:rsidR="001A4910" w:rsidRPr="00C8458C" w:rsidRDefault="001A4910" w:rsidP="003B45A8">
            <w:pPr>
              <w:rPr>
                <w:rFonts w:ascii="Times New Roman" w:eastAsia="Times New Roman" w:hAnsi="Times New Roman" w:cs="Times New Roman"/>
                <w:color w:val="000000" w:themeColor="text1"/>
                <w:sz w:val="24"/>
                <w:szCs w:val="24"/>
                <w:lang w:eastAsia="uk-UA"/>
              </w:rPr>
            </w:pPr>
            <w:r w:rsidRPr="00C8458C">
              <w:rPr>
                <w:rFonts w:ascii="Times New Roman" w:eastAsia="Times New Roman" w:hAnsi="Times New Roman" w:cs="Times New Roman"/>
                <w:color w:val="000000" w:themeColor="text1"/>
                <w:sz w:val="24"/>
                <w:szCs w:val="24"/>
                <w:lang w:eastAsia="uk-UA"/>
              </w:rPr>
              <w:t>Задабров'я</w:t>
            </w:r>
          </w:p>
        </w:tc>
      </w:tr>
      <w:tr w:rsidR="001A4910" w:rsidTr="003B45A8">
        <w:trPr>
          <w:trHeight w:hRule="exact" w:val="284"/>
        </w:trPr>
        <w:tc>
          <w:tcPr>
            <w:tcW w:w="5637" w:type="dxa"/>
            <w:shd w:val="clear" w:color="auto" w:fill="FFFFFF" w:themeFill="background1"/>
            <w:vAlign w:val="center"/>
            <w:hideMark/>
          </w:tcPr>
          <w:p w:rsidR="001A4910" w:rsidRPr="00C8458C" w:rsidRDefault="001A4910" w:rsidP="003B45A8">
            <w:pPr>
              <w:rPr>
                <w:rFonts w:ascii="Times New Roman" w:hAnsi="Times New Roman" w:cs="Times New Roman"/>
                <w:color w:val="000000" w:themeColor="text1"/>
                <w:sz w:val="24"/>
                <w:szCs w:val="24"/>
              </w:rPr>
            </w:pPr>
            <w:r w:rsidRPr="00C8458C">
              <w:rPr>
                <w:rFonts w:ascii="Times New Roman" w:hAnsi="Times New Roman" w:cs="Times New Roman"/>
                <w:color w:val="000000" w:themeColor="text1"/>
                <w:sz w:val="24"/>
                <w:szCs w:val="24"/>
              </w:rPr>
              <w:t>Церква Покрови Прсв. Богородиці УГКЦ</w:t>
            </w:r>
          </w:p>
        </w:tc>
        <w:tc>
          <w:tcPr>
            <w:tcW w:w="2319" w:type="dxa"/>
            <w:shd w:val="clear" w:color="auto" w:fill="FFFFFF" w:themeFill="background1"/>
            <w:vAlign w:val="center"/>
            <w:hideMark/>
          </w:tcPr>
          <w:p w:rsidR="001A4910" w:rsidRPr="00C8458C" w:rsidRDefault="001A4910" w:rsidP="003B45A8">
            <w:pPr>
              <w:rPr>
                <w:rFonts w:ascii="Times New Roman" w:hAnsi="Times New Roman" w:cs="Times New Roman"/>
                <w:color w:val="000000" w:themeColor="text1"/>
                <w:sz w:val="24"/>
                <w:szCs w:val="24"/>
              </w:rPr>
            </w:pPr>
            <w:r w:rsidRPr="00C8458C">
              <w:rPr>
                <w:rFonts w:ascii="Times New Roman" w:hAnsi="Times New Roman" w:cs="Times New Roman"/>
                <w:color w:val="000000" w:themeColor="text1"/>
                <w:sz w:val="24"/>
                <w:szCs w:val="24"/>
              </w:rPr>
              <w:t>1811</w:t>
            </w:r>
          </w:p>
        </w:tc>
        <w:tc>
          <w:tcPr>
            <w:tcW w:w="1865" w:type="dxa"/>
            <w:shd w:val="clear" w:color="auto" w:fill="FFFFFF" w:themeFill="background1"/>
            <w:vAlign w:val="center"/>
            <w:hideMark/>
          </w:tcPr>
          <w:p w:rsidR="001A4910" w:rsidRPr="00C8458C" w:rsidRDefault="00237EF2" w:rsidP="003B45A8">
            <w:pPr>
              <w:rPr>
                <w:rFonts w:ascii="Times New Roman" w:hAnsi="Times New Roman" w:cs="Times New Roman"/>
                <w:color w:val="000000" w:themeColor="text1"/>
                <w:sz w:val="24"/>
                <w:szCs w:val="24"/>
              </w:rPr>
            </w:pPr>
            <w:hyperlink r:id="rId21" w:tooltip="М'якиш Старий" w:history="1">
              <w:r w:rsidR="001A4910" w:rsidRPr="00C8458C">
                <w:rPr>
                  <w:rStyle w:val="ab"/>
                  <w:rFonts w:ascii="Times New Roman" w:hAnsi="Times New Roman" w:cs="Times New Roman"/>
                  <w:color w:val="000000" w:themeColor="text1"/>
                  <w:sz w:val="24"/>
                  <w:szCs w:val="24"/>
                </w:rPr>
                <w:t>М'якиш Старий</w:t>
              </w:r>
            </w:hyperlink>
          </w:p>
        </w:tc>
      </w:tr>
      <w:tr w:rsidR="001A4910" w:rsidTr="003B45A8">
        <w:trPr>
          <w:trHeight w:hRule="exact" w:val="284"/>
        </w:trPr>
        <w:tc>
          <w:tcPr>
            <w:tcW w:w="5637" w:type="dxa"/>
            <w:shd w:val="clear" w:color="auto" w:fill="FFFFFF" w:themeFill="background1"/>
            <w:vAlign w:val="center"/>
            <w:hideMark/>
          </w:tcPr>
          <w:p w:rsidR="001A4910" w:rsidRPr="00C8458C" w:rsidRDefault="00237EF2" w:rsidP="003B45A8">
            <w:pPr>
              <w:rPr>
                <w:rFonts w:ascii="Times New Roman" w:hAnsi="Times New Roman" w:cs="Times New Roman"/>
                <w:color w:val="000000" w:themeColor="text1"/>
                <w:sz w:val="24"/>
                <w:szCs w:val="28"/>
              </w:rPr>
            </w:pPr>
            <w:hyperlink r:id="rId22" w:tooltip="Церква Покрови Богородиці (Млини)" w:history="1">
              <w:r w:rsidR="001A4910" w:rsidRPr="00C8458C">
                <w:rPr>
                  <w:rStyle w:val="ab"/>
                  <w:rFonts w:ascii="Times New Roman" w:hAnsi="Times New Roman" w:cs="Times New Roman"/>
                  <w:color w:val="000000" w:themeColor="text1"/>
                  <w:sz w:val="24"/>
                  <w:szCs w:val="28"/>
                  <w:u w:val="none"/>
                </w:rPr>
                <w:t>Церква Покрови Богородиці УГКЦ</w:t>
              </w:r>
            </w:hyperlink>
          </w:p>
        </w:tc>
        <w:tc>
          <w:tcPr>
            <w:tcW w:w="2319" w:type="dxa"/>
            <w:shd w:val="clear" w:color="auto" w:fill="FFFFFF" w:themeFill="background1"/>
            <w:vAlign w:val="center"/>
            <w:hideMark/>
          </w:tcPr>
          <w:p w:rsidR="001A4910" w:rsidRPr="00484BF4" w:rsidRDefault="001A4910" w:rsidP="003B45A8">
            <w:pPr>
              <w:rPr>
                <w:rFonts w:ascii="Times New Roman" w:hAnsi="Times New Roman" w:cs="Times New Roman"/>
                <w:color w:val="000000" w:themeColor="text1"/>
                <w:sz w:val="24"/>
                <w:szCs w:val="28"/>
              </w:rPr>
            </w:pPr>
            <w:r w:rsidRPr="00484BF4">
              <w:rPr>
                <w:rFonts w:ascii="Times New Roman" w:hAnsi="Times New Roman" w:cs="Times New Roman"/>
                <w:color w:val="000000" w:themeColor="text1"/>
                <w:sz w:val="24"/>
                <w:szCs w:val="28"/>
              </w:rPr>
              <w:t>1733</w:t>
            </w:r>
          </w:p>
        </w:tc>
        <w:tc>
          <w:tcPr>
            <w:tcW w:w="1865" w:type="dxa"/>
            <w:shd w:val="clear" w:color="auto" w:fill="FFFFFF" w:themeFill="background1"/>
            <w:vAlign w:val="center"/>
            <w:hideMark/>
          </w:tcPr>
          <w:p w:rsidR="001A4910" w:rsidRPr="00484BF4" w:rsidRDefault="00237EF2" w:rsidP="003B45A8">
            <w:pPr>
              <w:rPr>
                <w:rFonts w:ascii="Times New Roman" w:hAnsi="Times New Roman" w:cs="Times New Roman"/>
                <w:color w:val="000000" w:themeColor="text1"/>
                <w:sz w:val="24"/>
                <w:szCs w:val="28"/>
              </w:rPr>
            </w:pPr>
            <w:hyperlink r:id="rId23" w:tooltip="Млини (Перемишльська земля)" w:history="1">
              <w:r w:rsidR="001A4910" w:rsidRPr="00484BF4">
                <w:rPr>
                  <w:rStyle w:val="ab"/>
                  <w:rFonts w:ascii="Times New Roman" w:hAnsi="Times New Roman" w:cs="Times New Roman"/>
                  <w:color w:val="000000" w:themeColor="text1"/>
                  <w:sz w:val="24"/>
                  <w:szCs w:val="28"/>
                </w:rPr>
                <w:t>Млини</w:t>
              </w:r>
            </w:hyperlink>
          </w:p>
        </w:tc>
      </w:tr>
      <w:tr w:rsidR="001A4910" w:rsidTr="003B45A8">
        <w:trPr>
          <w:trHeight w:hRule="exact" w:val="573"/>
        </w:trPr>
        <w:tc>
          <w:tcPr>
            <w:tcW w:w="5637" w:type="dxa"/>
            <w:shd w:val="clear" w:color="auto" w:fill="FFFFFF" w:themeFill="background1"/>
            <w:vAlign w:val="center"/>
            <w:hideMark/>
          </w:tcPr>
          <w:p w:rsidR="001A4910" w:rsidRPr="00C8458C" w:rsidRDefault="00237EF2" w:rsidP="003B45A8">
            <w:pPr>
              <w:rPr>
                <w:rFonts w:ascii="Times New Roman" w:hAnsi="Times New Roman" w:cs="Times New Roman"/>
                <w:color w:val="000000" w:themeColor="text1"/>
                <w:sz w:val="24"/>
                <w:szCs w:val="28"/>
              </w:rPr>
            </w:pPr>
            <w:hyperlink r:id="rId24" w:history="1">
              <w:r w:rsidR="001A4910" w:rsidRPr="00C8458C">
                <w:rPr>
                  <w:rStyle w:val="ab"/>
                  <w:rFonts w:ascii="Times New Roman" w:hAnsi="Times New Roman" w:cs="Times New Roman"/>
                  <w:color w:val="000000" w:themeColor="text1"/>
                  <w:sz w:val="24"/>
                  <w:szCs w:val="28"/>
                  <w:u w:val="none"/>
                </w:rPr>
                <w:t>Церква Різдва Пресвятої Богородиці</w:t>
              </w:r>
            </w:hyperlink>
            <w:r w:rsidR="001A4910" w:rsidRPr="00C8458C">
              <w:rPr>
                <w:rFonts w:ascii="Times New Roman" w:hAnsi="Times New Roman" w:cs="Times New Roman"/>
                <w:color w:val="000000" w:themeColor="text1"/>
                <w:sz w:val="24"/>
                <w:szCs w:val="28"/>
              </w:rPr>
              <w:t>, об’єкт </w:t>
            </w:r>
            <w:hyperlink r:id="rId25" w:tooltip="Світова спадщина ЮНЕСКО" w:history="1">
              <w:r w:rsidR="001A4910" w:rsidRPr="00C8458C">
                <w:rPr>
                  <w:rStyle w:val="ab"/>
                  <w:rFonts w:ascii="Times New Roman" w:hAnsi="Times New Roman" w:cs="Times New Roman"/>
                  <w:color w:val="000000" w:themeColor="text1"/>
                  <w:sz w:val="24"/>
                  <w:szCs w:val="28"/>
                  <w:u w:val="none"/>
                </w:rPr>
                <w:t>Світової спадщини ЮНЕСКО</w:t>
              </w:r>
            </w:hyperlink>
          </w:p>
        </w:tc>
        <w:tc>
          <w:tcPr>
            <w:tcW w:w="2319" w:type="dxa"/>
            <w:shd w:val="clear" w:color="auto" w:fill="FFFFFF" w:themeFill="background1"/>
            <w:vAlign w:val="center"/>
            <w:hideMark/>
          </w:tcPr>
          <w:p w:rsidR="001A4910" w:rsidRPr="00484BF4" w:rsidRDefault="001A4910" w:rsidP="003B45A8">
            <w:pPr>
              <w:rPr>
                <w:rFonts w:ascii="Times New Roman" w:hAnsi="Times New Roman" w:cs="Times New Roman"/>
                <w:color w:val="000000" w:themeColor="text1"/>
                <w:sz w:val="24"/>
                <w:szCs w:val="28"/>
              </w:rPr>
            </w:pPr>
            <w:r w:rsidRPr="00484BF4">
              <w:rPr>
                <w:rFonts w:ascii="Times New Roman" w:hAnsi="Times New Roman" w:cs="Times New Roman"/>
                <w:color w:val="000000" w:themeColor="text1"/>
                <w:sz w:val="24"/>
                <w:szCs w:val="28"/>
              </w:rPr>
              <w:t>1671</w:t>
            </w:r>
          </w:p>
        </w:tc>
        <w:tc>
          <w:tcPr>
            <w:tcW w:w="1865" w:type="dxa"/>
            <w:shd w:val="clear" w:color="auto" w:fill="FFFFFF" w:themeFill="background1"/>
            <w:vAlign w:val="center"/>
            <w:hideMark/>
          </w:tcPr>
          <w:p w:rsidR="001A4910" w:rsidRPr="00484BF4" w:rsidRDefault="001A4910" w:rsidP="003B45A8">
            <w:pPr>
              <w:rPr>
                <w:rFonts w:ascii="Times New Roman" w:hAnsi="Times New Roman" w:cs="Times New Roman"/>
                <w:color w:val="000000" w:themeColor="text1"/>
                <w:sz w:val="24"/>
                <w:szCs w:val="28"/>
              </w:rPr>
            </w:pPr>
            <w:r w:rsidRPr="00484BF4">
              <w:rPr>
                <w:rFonts w:ascii="Times New Roman" w:hAnsi="Times New Roman" w:cs="Times New Roman"/>
                <w:color w:val="000000" w:themeColor="text1"/>
                <w:sz w:val="24"/>
                <w:szCs w:val="28"/>
              </w:rPr>
              <w:t>Хотинець</w:t>
            </w:r>
          </w:p>
        </w:tc>
      </w:tr>
      <w:tr w:rsidR="001A4910" w:rsidRPr="0087195A" w:rsidTr="003B45A8">
        <w:trPr>
          <w:trHeight w:hRule="exact" w:val="284"/>
        </w:trPr>
        <w:tc>
          <w:tcPr>
            <w:tcW w:w="5637" w:type="dxa"/>
            <w:shd w:val="clear" w:color="auto" w:fill="FFFFFF" w:themeFill="background1"/>
            <w:vAlign w:val="center"/>
            <w:hideMark/>
          </w:tcPr>
          <w:p w:rsidR="001A4910" w:rsidRPr="0087195A" w:rsidRDefault="001A4910" w:rsidP="003B45A8">
            <w:pPr>
              <w:rPr>
                <w:rFonts w:ascii="Times New Roman" w:eastAsia="Times New Roman" w:hAnsi="Times New Roman" w:cs="Times New Roman"/>
                <w:color w:val="000000" w:themeColor="text1"/>
                <w:sz w:val="24"/>
                <w:szCs w:val="28"/>
                <w:lang w:eastAsia="uk-UA"/>
              </w:rPr>
            </w:pPr>
            <w:r w:rsidRPr="0087195A">
              <w:rPr>
                <w:rFonts w:ascii="Times New Roman" w:eastAsia="Times New Roman" w:hAnsi="Times New Roman" w:cs="Times New Roman"/>
                <w:color w:val="000000" w:themeColor="text1"/>
                <w:sz w:val="24"/>
                <w:szCs w:val="28"/>
                <w:lang w:eastAsia="uk-UA"/>
              </w:rPr>
              <w:t>Церква Різдва Богородиці</w:t>
            </w:r>
          </w:p>
        </w:tc>
        <w:tc>
          <w:tcPr>
            <w:tcW w:w="2319" w:type="dxa"/>
            <w:shd w:val="clear" w:color="auto" w:fill="FFFFFF" w:themeFill="background1"/>
            <w:vAlign w:val="center"/>
            <w:hideMark/>
          </w:tcPr>
          <w:p w:rsidR="001A4910" w:rsidRPr="0087195A" w:rsidRDefault="001A4910" w:rsidP="003B45A8">
            <w:pPr>
              <w:rPr>
                <w:rFonts w:ascii="Times New Roman" w:eastAsia="Times New Roman" w:hAnsi="Times New Roman" w:cs="Times New Roman"/>
                <w:color w:val="000000" w:themeColor="text1"/>
                <w:sz w:val="24"/>
                <w:szCs w:val="28"/>
                <w:lang w:eastAsia="uk-UA"/>
              </w:rPr>
            </w:pPr>
            <w:r w:rsidRPr="0087195A">
              <w:rPr>
                <w:rFonts w:ascii="Times New Roman" w:eastAsia="Times New Roman" w:hAnsi="Times New Roman" w:cs="Times New Roman"/>
                <w:color w:val="000000" w:themeColor="text1"/>
                <w:sz w:val="24"/>
                <w:szCs w:val="28"/>
                <w:lang w:eastAsia="uk-UA"/>
              </w:rPr>
              <w:t>1849</w:t>
            </w:r>
          </w:p>
        </w:tc>
        <w:tc>
          <w:tcPr>
            <w:tcW w:w="1865" w:type="dxa"/>
            <w:shd w:val="clear" w:color="auto" w:fill="FFFFFF" w:themeFill="background1"/>
            <w:vAlign w:val="center"/>
            <w:hideMark/>
          </w:tcPr>
          <w:p w:rsidR="001A4910" w:rsidRPr="0087195A" w:rsidRDefault="001A4910" w:rsidP="003B45A8">
            <w:pPr>
              <w:rPr>
                <w:rFonts w:ascii="Times New Roman" w:eastAsia="Times New Roman" w:hAnsi="Times New Roman" w:cs="Times New Roman"/>
                <w:color w:val="000000" w:themeColor="text1"/>
                <w:sz w:val="24"/>
                <w:szCs w:val="28"/>
                <w:lang w:eastAsia="uk-UA"/>
              </w:rPr>
            </w:pPr>
            <w:r w:rsidRPr="0087195A">
              <w:rPr>
                <w:rFonts w:ascii="Times New Roman" w:eastAsia="Times New Roman" w:hAnsi="Times New Roman" w:cs="Times New Roman"/>
                <w:color w:val="000000" w:themeColor="text1"/>
                <w:sz w:val="24"/>
                <w:szCs w:val="28"/>
                <w:lang w:eastAsia="uk-UA"/>
              </w:rPr>
              <w:t>Стубенко</w:t>
            </w:r>
          </w:p>
        </w:tc>
      </w:tr>
      <w:tr w:rsidR="001A4910" w:rsidRPr="0087195A" w:rsidTr="003B45A8">
        <w:trPr>
          <w:trHeight w:hRule="exact" w:val="284"/>
        </w:trPr>
        <w:tc>
          <w:tcPr>
            <w:tcW w:w="5637" w:type="dxa"/>
            <w:shd w:val="clear" w:color="auto" w:fill="FFFFFF" w:themeFill="background1"/>
            <w:vAlign w:val="center"/>
            <w:hideMark/>
          </w:tcPr>
          <w:p w:rsidR="001A4910" w:rsidRPr="0087195A" w:rsidRDefault="001A4910" w:rsidP="003B45A8">
            <w:pPr>
              <w:rPr>
                <w:rFonts w:ascii="Times New Roman" w:eastAsia="Times New Roman" w:hAnsi="Times New Roman" w:cs="Times New Roman"/>
                <w:color w:val="000000" w:themeColor="text1"/>
                <w:sz w:val="24"/>
                <w:szCs w:val="28"/>
                <w:lang w:eastAsia="uk-UA"/>
              </w:rPr>
            </w:pPr>
            <w:r w:rsidRPr="0087195A">
              <w:rPr>
                <w:rFonts w:ascii="Times New Roman" w:eastAsia="Times New Roman" w:hAnsi="Times New Roman" w:cs="Times New Roman"/>
                <w:color w:val="000000" w:themeColor="text1"/>
                <w:sz w:val="24"/>
                <w:szCs w:val="28"/>
                <w:lang w:eastAsia="uk-UA"/>
              </w:rPr>
              <w:t>Церква Св. Василія Великого</w:t>
            </w:r>
          </w:p>
        </w:tc>
        <w:tc>
          <w:tcPr>
            <w:tcW w:w="2319" w:type="dxa"/>
            <w:shd w:val="clear" w:color="auto" w:fill="FFFFFF" w:themeFill="background1"/>
            <w:vAlign w:val="center"/>
            <w:hideMark/>
          </w:tcPr>
          <w:p w:rsidR="001A4910" w:rsidRPr="0087195A" w:rsidRDefault="001A4910" w:rsidP="003B45A8">
            <w:pPr>
              <w:rPr>
                <w:rFonts w:ascii="Times New Roman" w:eastAsia="Times New Roman" w:hAnsi="Times New Roman" w:cs="Times New Roman"/>
                <w:color w:val="000000" w:themeColor="text1"/>
                <w:sz w:val="24"/>
                <w:szCs w:val="28"/>
                <w:lang w:eastAsia="uk-UA"/>
              </w:rPr>
            </w:pPr>
            <w:r w:rsidRPr="0087195A">
              <w:rPr>
                <w:rFonts w:ascii="Times New Roman" w:eastAsia="Times New Roman" w:hAnsi="Times New Roman" w:cs="Times New Roman"/>
                <w:color w:val="000000" w:themeColor="text1"/>
                <w:sz w:val="24"/>
                <w:szCs w:val="28"/>
                <w:lang w:eastAsia="uk-UA"/>
              </w:rPr>
              <w:t>1777</w:t>
            </w:r>
          </w:p>
        </w:tc>
        <w:tc>
          <w:tcPr>
            <w:tcW w:w="1865" w:type="dxa"/>
            <w:shd w:val="clear" w:color="auto" w:fill="FFFFFF" w:themeFill="background1"/>
            <w:vAlign w:val="center"/>
            <w:hideMark/>
          </w:tcPr>
          <w:p w:rsidR="001A4910" w:rsidRPr="0087195A" w:rsidRDefault="001A4910" w:rsidP="003B45A8">
            <w:pPr>
              <w:rPr>
                <w:rFonts w:ascii="Times New Roman" w:eastAsia="Times New Roman" w:hAnsi="Times New Roman" w:cs="Times New Roman"/>
                <w:color w:val="000000" w:themeColor="text1"/>
                <w:sz w:val="24"/>
                <w:szCs w:val="28"/>
                <w:lang w:eastAsia="uk-UA"/>
              </w:rPr>
            </w:pPr>
            <w:r w:rsidRPr="0087195A">
              <w:rPr>
                <w:rFonts w:ascii="Times New Roman" w:eastAsia="Times New Roman" w:hAnsi="Times New Roman" w:cs="Times New Roman"/>
                <w:color w:val="000000" w:themeColor="text1"/>
                <w:sz w:val="24"/>
                <w:szCs w:val="28"/>
                <w:lang w:eastAsia="uk-UA"/>
              </w:rPr>
              <w:t>Поздяч (Лешно)</w:t>
            </w:r>
          </w:p>
        </w:tc>
      </w:tr>
      <w:tr w:rsidR="001A4910" w:rsidTr="003B45A8">
        <w:trPr>
          <w:trHeight w:hRule="exact" w:val="284"/>
        </w:trPr>
        <w:tc>
          <w:tcPr>
            <w:tcW w:w="5637" w:type="dxa"/>
            <w:shd w:val="clear" w:color="auto" w:fill="FFFFFF" w:themeFill="background1"/>
            <w:vAlign w:val="center"/>
            <w:hideMark/>
          </w:tcPr>
          <w:p w:rsidR="001A4910" w:rsidRPr="00484BF4" w:rsidRDefault="001A4910" w:rsidP="003B45A8">
            <w:pPr>
              <w:rPr>
                <w:rFonts w:ascii="Times New Roman" w:hAnsi="Times New Roman" w:cs="Times New Roman"/>
                <w:color w:val="000000" w:themeColor="text1"/>
                <w:sz w:val="24"/>
                <w:szCs w:val="28"/>
              </w:rPr>
            </w:pPr>
            <w:r w:rsidRPr="00484BF4">
              <w:rPr>
                <w:rFonts w:ascii="Times New Roman" w:hAnsi="Times New Roman" w:cs="Times New Roman"/>
                <w:color w:val="000000" w:themeColor="text1"/>
                <w:sz w:val="24"/>
                <w:szCs w:val="28"/>
              </w:rPr>
              <w:t>Костел св. Петра і Павла</w:t>
            </w:r>
          </w:p>
        </w:tc>
        <w:tc>
          <w:tcPr>
            <w:tcW w:w="2319" w:type="dxa"/>
            <w:shd w:val="clear" w:color="auto" w:fill="FFFFFF" w:themeFill="background1"/>
            <w:vAlign w:val="center"/>
            <w:hideMark/>
          </w:tcPr>
          <w:p w:rsidR="001A4910" w:rsidRPr="00484BF4" w:rsidRDefault="001A4910" w:rsidP="003B45A8">
            <w:pPr>
              <w:rPr>
                <w:rFonts w:ascii="Times New Roman" w:hAnsi="Times New Roman" w:cs="Times New Roman"/>
                <w:color w:val="000000" w:themeColor="text1"/>
                <w:sz w:val="24"/>
                <w:szCs w:val="28"/>
              </w:rPr>
            </w:pPr>
            <w:r w:rsidRPr="00484BF4">
              <w:rPr>
                <w:rFonts w:ascii="Times New Roman" w:hAnsi="Times New Roman" w:cs="Times New Roman"/>
                <w:color w:val="000000" w:themeColor="text1"/>
                <w:sz w:val="24"/>
                <w:szCs w:val="28"/>
              </w:rPr>
              <w:t>1607</w:t>
            </w:r>
          </w:p>
        </w:tc>
        <w:tc>
          <w:tcPr>
            <w:tcW w:w="1865" w:type="dxa"/>
            <w:shd w:val="clear" w:color="auto" w:fill="FFFFFF" w:themeFill="background1"/>
            <w:vAlign w:val="center"/>
            <w:hideMark/>
          </w:tcPr>
          <w:p w:rsidR="001A4910" w:rsidRPr="00484BF4" w:rsidRDefault="00237EF2" w:rsidP="003B45A8">
            <w:pPr>
              <w:rPr>
                <w:rFonts w:ascii="Times New Roman" w:hAnsi="Times New Roman" w:cs="Times New Roman"/>
                <w:color w:val="000000" w:themeColor="text1"/>
                <w:sz w:val="24"/>
                <w:szCs w:val="28"/>
              </w:rPr>
            </w:pPr>
            <w:hyperlink r:id="rId26" w:tooltip="Медика" w:history="1">
              <w:r w:rsidR="001A4910" w:rsidRPr="00484BF4">
                <w:rPr>
                  <w:rStyle w:val="ab"/>
                  <w:rFonts w:ascii="Times New Roman" w:hAnsi="Times New Roman" w:cs="Times New Roman"/>
                  <w:color w:val="000000" w:themeColor="text1"/>
                  <w:sz w:val="24"/>
                  <w:szCs w:val="28"/>
                </w:rPr>
                <w:t>Медика</w:t>
              </w:r>
            </w:hyperlink>
          </w:p>
        </w:tc>
      </w:tr>
      <w:tr w:rsidR="001A4910" w:rsidTr="001A4910">
        <w:trPr>
          <w:trHeight w:val="232"/>
        </w:trPr>
        <w:tc>
          <w:tcPr>
            <w:tcW w:w="9821" w:type="dxa"/>
            <w:gridSpan w:val="3"/>
            <w:shd w:val="clear" w:color="auto" w:fill="FFFFFF" w:themeFill="background1"/>
          </w:tcPr>
          <w:p w:rsidR="001A4910" w:rsidRDefault="001A4910" w:rsidP="003B45A8">
            <w:pPr>
              <w:jc w:val="center"/>
              <w:rPr>
                <w:rFonts w:ascii="Times New Roman" w:hAnsi="Times New Roman" w:cs="Times New Roman"/>
                <w:sz w:val="28"/>
                <w:szCs w:val="28"/>
              </w:rPr>
            </w:pPr>
            <w:r w:rsidRPr="001A4910">
              <w:rPr>
                <w:rFonts w:ascii="Times New Roman" w:hAnsi="Times New Roman" w:cs="Times New Roman"/>
                <w:sz w:val="24"/>
                <w:szCs w:val="28"/>
              </w:rPr>
              <w:t>Перемишль</w:t>
            </w:r>
          </w:p>
        </w:tc>
      </w:tr>
    </w:tbl>
    <w:p w:rsidR="001A4910" w:rsidRDefault="001A4910" w:rsidP="001A4910">
      <w:pPr>
        <w:spacing w:after="0" w:line="240" w:lineRule="auto"/>
        <w:ind w:firstLine="709"/>
        <w:jc w:val="both"/>
        <w:rPr>
          <w:rFonts w:ascii="Times New Roman" w:hAnsi="Times New Roman" w:cs="Times New Roman"/>
          <w:sz w:val="28"/>
          <w:szCs w:val="28"/>
        </w:rPr>
      </w:pPr>
    </w:p>
    <w:p w:rsidR="001A4910" w:rsidRDefault="001A4910" w:rsidP="00EA1F22">
      <w:pPr>
        <w:spacing w:after="0" w:line="276" w:lineRule="auto"/>
        <w:ind w:firstLine="709"/>
        <w:jc w:val="both"/>
        <w:rPr>
          <w:rFonts w:ascii="Times New Roman" w:hAnsi="Times New Roman" w:cs="Times New Roman"/>
          <w:sz w:val="28"/>
          <w:szCs w:val="28"/>
        </w:rPr>
      </w:pPr>
      <w:r w:rsidRPr="005346EC">
        <w:rPr>
          <w:rFonts w:ascii="Times New Roman" w:hAnsi="Times New Roman" w:cs="Times New Roman"/>
          <w:sz w:val="28"/>
          <w:szCs w:val="28"/>
        </w:rPr>
        <w:t>Се</w:t>
      </w:r>
      <w:r>
        <w:rPr>
          <w:rFonts w:ascii="Times New Roman" w:hAnsi="Times New Roman" w:cs="Times New Roman"/>
          <w:sz w:val="28"/>
          <w:szCs w:val="28"/>
        </w:rPr>
        <w:t>ред сакральних пам’яток, розташ</w:t>
      </w:r>
      <w:r w:rsidRPr="005346EC">
        <w:rPr>
          <w:rFonts w:ascii="Times New Roman" w:hAnsi="Times New Roman" w:cs="Times New Roman"/>
          <w:sz w:val="28"/>
          <w:szCs w:val="28"/>
        </w:rPr>
        <w:t>ованих на цьому шляху, є теж внесені до списку всесвітньої культурної спадщини ЮНЕСКО</w:t>
      </w:r>
      <w:r>
        <w:rPr>
          <w:rFonts w:ascii="Times New Roman" w:hAnsi="Times New Roman" w:cs="Times New Roman"/>
          <w:sz w:val="28"/>
          <w:szCs w:val="28"/>
        </w:rPr>
        <w:t>.</w:t>
      </w:r>
    </w:p>
    <w:p w:rsidR="001A4910" w:rsidRPr="005346EC" w:rsidRDefault="001A4910" w:rsidP="00EA1F22">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w:t>
      </w:r>
      <w:r w:rsidR="000E587D">
        <w:rPr>
          <w:rFonts w:ascii="Times New Roman" w:hAnsi="Times New Roman" w:cs="Times New Roman"/>
          <w:sz w:val="28"/>
          <w:szCs w:val="28"/>
        </w:rPr>
        <w:t>2</w:t>
      </w:r>
    </w:p>
    <w:p w:rsidR="001A4910" w:rsidRDefault="001A4910" w:rsidP="00EA1F22">
      <w:pPr>
        <w:spacing w:after="0" w:line="276" w:lineRule="auto"/>
        <w:ind w:firstLine="709"/>
        <w:jc w:val="center"/>
        <w:rPr>
          <w:rFonts w:ascii="Times New Roman" w:hAnsi="Times New Roman" w:cs="Times New Roman"/>
          <w:b/>
          <w:sz w:val="28"/>
          <w:szCs w:val="28"/>
        </w:rPr>
      </w:pPr>
      <w:r w:rsidRPr="0087195A">
        <w:rPr>
          <w:rFonts w:ascii="Times New Roman" w:hAnsi="Times New Roman" w:cs="Times New Roman"/>
          <w:b/>
          <w:sz w:val="28"/>
          <w:szCs w:val="28"/>
        </w:rPr>
        <w:t xml:space="preserve">Маршрут </w:t>
      </w:r>
      <w:r w:rsidRPr="009C1C0C">
        <w:rPr>
          <w:rFonts w:ascii="Times New Roman" w:hAnsi="Times New Roman" w:cs="Times New Roman"/>
          <w:b/>
          <w:sz w:val="28"/>
          <w:szCs w:val="28"/>
        </w:rPr>
        <w:t>«Любачівський»</w:t>
      </w:r>
    </w:p>
    <w:tbl>
      <w:tblPr>
        <w:tblStyle w:val="a4"/>
        <w:tblW w:w="0" w:type="auto"/>
        <w:tblLook w:val="04A0" w:firstRow="1" w:lastRow="0" w:firstColumn="1" w:lastColumn="0" w:noHBand="0" w:noVBand="1"/>
      </w:tblPr>
      <w:tblGrid>
        <w:gridCol w:w="3936"/>
        <w:gridCol w:w="3260"/>
        <w:gridCol w:w="2999"/>
      </w:tblGrid>
      <w:tr w:rsidR="001A4910" w:rsidTr="003B45A8">
        <w:trPr>
          <w:trHeight w:val="181"/>
        </w:trPr>
        <w:tc>
          <w:tcPr>
            <w:tcW w:w="3936" w:type="dxa"/>
            <w:shd w:val="clear" w:color="auto" w:fill="E7E6E6" w:themeFill="background2"/>
          </w:tcPr>
          <w:p w:rsidR="001A4910" w:rsidRDefault="001A4910" w:rsidP="003B45A8">
            <w:pPr>
              <w:jc w:val="center"/>
              <w:rPr>
                <w:rFonts w:ascii="Times New Roman" w:hAnsi="Times New Roman" w:cs="Times New Roman"/>
                <w:b/>
                <w:sz w:val="28"/>
                <w:szCs w:val="28"/>
              </w:rPr>
            </w:pPr>
            <w:r w:rsidRPr="00705A38">
              <w:rPr>
                <w:rFonts w:ascii="Times New Roman" w:hAnsi="Times New Roman" w:cs="Times New Roman"/>
                <w:b/>
                <w:sz w:val="28"/>
                <w:szCs w:val="28"/>
              </w:rPr>
              <w:t>Назва храму</w:t>
            </w:r>
          </w:p>
        </w:tc>
        <w:tc>
          <w:tcPr>
            <w:tcW w:w="3260" w:type="dxa"/>
            <w:shd w:val="clear" w:color="auto" w:fill="E7E6E6" w:themeFill="background2"/>
          </w:tcPr>
          <w:p w:rsidR="001A4910" w:rsidRDefault="001A4910" w:rsidP="003B45A8">
            <w:pPr>
              <w:jc w:val="center"/>
              <w:rPr>
                <w:rFonts w:ascii="Times New Roman" w:hAnsi="Times New Roman" w:cs="Times New Roman"/>
                <w:b/>
                <w:sz w:val="28"/>
                <w:szCs w:val="28"/>
              </w:rPr>
            </w:pPr>
            <w:r w:rsidRPr="00705A38">
              <w:rPr>
                <w:rFonts w:ascii="Times New Roman" w:hAnsi="Times New Roman" w:cs="Times New Roman"/>
                <w:b/>
                <w:sz w:val="28"/>
                <w:szCs w:val="28"/>
              </w:rPr>
              <w:t>Час укладання</w:t>
            </w:r>
          </w:p>
        </w:tc>
        <w:tc>
          <w:tcPr>
            <w:tcW w:w="2999" w:type="dxa"/>
            <w:shd w:val="clear" w:color="auto" w:fill="E7E6E6" w:themeFill="background2"/>
          </w:tcPr>
          <w:p w:rsidR="001A4910" w:rsidRDefault="001A4910" w:rsidP="003B45A8">
            <w:pPr>
              <w:jc w:val="center"/>
              <w:rPr>
                <w:rFonts w:ascii="Times New Roman" w:hAnsi="Times New Roman" w:cs="Times New Roman"/>
                <w:b/>
                <w:sz w:val="28"/>
                <w:szCs w:val="28"/>
              </w:rPr>
            </w:pPr>
            <w:r w:rsidRPr="00705A38">
              <w:rPr>
                <w:rFonts w:ascii="Times New Roman" w:hAnsi="Times New Roman" w:cs="Times New Roman"/>
                <w:b/>
                <w:sz w:val="28"/>
                <w:szCs w:val="28"/>
              </w:rPr>
              <w:t>Місцевість</w:t>
            </w:r>
          </w:p>
        </w:tc>
      </w:tr>
      <w:tr w:rsidR="001A4910" w:rsidTr="003B45A8">
        <w:tc>
          <w:tcPr>
            <w:tcW w:w="3936" w:type="dxa"/>
          </w:tcPr>
          <w:p w:rsidR="001A4910" w:rsidRPr="00705A38" w:rsidRDefault="001A4910" w:rsidP="003B45A8">
            <w:pPr>
              <w:rPr>
                <w:rFonts w:ascii="Times New Roman" w:hAnsi="Times New Roman" w:cs="Times New Roman"/>
                <w:sz w:val="24"/>
                <w:szCs w:val="28"/>
              </w:rPr>
            </w:pPr>
            <w:r w:rsidRPr="00705A38">
              <w:rPr>
                <w:rFonts w:ascii="Times New Roman" w:hAnsi="Times New Roman" w:cs="Times New Roman"/>
                <w:sz w:val="24"/>
                <w:szCs w:val="28"/>
              </w:rPr>
              <w:t>Церква Покрови Богородиці</w:t>
            </w:r>
          </w:p>
        </w:tc>
        <w:tc>
          <w:tcPr>
            <w:tcW w:w="3260" w:type="dxa"/>
          </w:tcPr>
          <w:p w:rsidR="001A4910" w:rsidRPr="00705A38" w:rsidRDefault="001A4910" w:rsidP="003B45A8">
            <w:pPr>
              <w:jc w:val="center"/>
              <w:rPr>
                <w:rFonts w:ascii="Times New Roman" w:hAnsi="Times New Roman" w:cs="Times New Roman"/>
                <w:sz w:val="24"/>
                <w:szCs w:val="28"/>
              </w:rPr>
            </w:pPr>
            <w:r>
              <w:rPr>
                <w:rFonts w:ascii="Times New Roman" w:hAnsi="Times New Roman" w:cs="Times New Roman"/>
                <w:sz w:val="24"/>
                <w:szCs w:val="28"/>
              </w:rPr>
              <w:t>1787</w:t>
            </w:r>
          </w:p>
        </w:tc>
        <w:tc>
          <w:tcPr>
            <w:tcW w:w="2999" w:type="dxa"/>
          </w:tcPr>
          <w:p w:rsidR="001A4910" w:rsidRPr="00705A38" w:rsidRDefault="001A4910" w:rsidP="003B45A8">
            <w:pPr>
              <w:jc w:val="center"/>
              <w:rPr>
                <w:rFonts w:ascii="Times New Roman" w:hAnsi="Times New Roman" w:cs="Times New Roman"/>
                <w:sz w:val="24"/>
                <w:szCs w:val="28"/>
              </w:rPr>
            </w:pPr>
            <w:r w:rsidRPr="00705A38">
              <w:rPr>
                <w:rFonts w:ascii="Times New Roman" w:hAnsi="Times New Roman" w:cs="Times New Roman"/>
                <w:sz w:val="24"/>
                <w:szCs w:val="28"/>
              </w:rPr>
              <w:t>Старі Олешиці</w:t>
            </w:r>
          </w:p>
        </w:tc>
      </w:tr>
      <w:tr w:rsidR="001A4910" w:rsidTr="003B45A8">
        <w:tc>
          <w:tcPr>
            <w:tcW w:w="3936" w:type="dxa"/>
          </w:tcPr>
          <w:p w:rsidR="001A4910" w:rsidRPr="00705A38" w:rsidRDefault="001A4910" w:rsidP="003B45A8">
            <w:pPr>
              <w:rPr>
                <w:rFonts w:ascii="Times New Roman" w:hAnsi="Times New Roman" w:cs="Times New Roman"/>
                <w:sz w:val="24"/>
                <w:szCs w:val="28"/>
              </w:rPr>
            </w:pPr>
            <w:r w:rsidRPr="00705A38">
              <w:rPr>
                <w:rFonts w:ascii="Times New Roman" w:hAnsi="Times New Roman" w:cs="Times New Roman"/>
                <w:sz w:val="24"/>
                <w:szCs w:val="28"/>
              </w:rPr>
              <w:t>Церква Піднесення Св. Хреста</w:t>
            </w:r>
          </w:p>
        </w:tc>
        <w:tc>
          <w:tcPr>
            <w:tcW w:w="3260" w:type="dxa"/>
          </w:tcPr>
          <w:p w:rsidR="001A4910" w:rsidRPr="00705A38" w:rsidRDefault="001A4910" w:rsidP="003B45A8">
            <w:pPr>
              <w:jc w:val="center"/>
              <w:rPr>
                <w:rFonts w:ascii="Times New Roman" w:hAnsi="Times New Roman" w:cs="Times New Roman"/>
                <w:sz w:val="24"/>
                <w:szCs w:val="28"/>
              </w:rPr>
            </w:pPr>
            <w:r>
              <w:rPr>
                <w:rFonts w:ascii="Times New Roman" w:hAnsi="Times New Roman" w:cs="Times New Roman"/>
                <w:sz w:val="24"/>
                <w:szCs w:val="28"/>
              </w:rPr>
              <w:t>1864</w:t>
            </w:r>
          </w:p>
        </w:tc>
        <w:tc>
          <w:tcPr>
            <w:tcW w:w="2999" w:type="dxa"/>
          </w:tcPr>
          <w:p w:rsidR="001A4910" w:rsidRPr="00705A38" w:rsidRDefault="001A4910" w:rsidP="003B45A8">
            <w:pPr>
              <w:jc w:val="center"/>
              <w:rPr>
                <w:rFonts w:ascii="Times New Roman" w:hAnsi="Times New Roman" w:cs="Times New Roman"/>
                <w:sz w:val="24"/>
                <w:szCs w:val="28"/>
              </w:rPr>
            </w:pPr>
            <w:r w:rsidRPr="00705A38">
              <w:rPr>
                <w:rFonts w:ascii="Times New Roman" w:hAnsi="Times New Roman" w:cs="Times New Roman"/>
                <w:sz w:val="24"/>
                <w:szCs w:val="28"/>
              </w:rPr>
              <w:t>Дахнів</w:t>
            </w:r>
          </w:p>
        </w:tc>
      </w:tr>
      <w:tr w:rsidR="001A4910" w:rsidTr="003B45A8">
        <w:tc>
          <w:tcPr>
            <w:tcW w:w="3936" w:type="dxa"/>
          </w:tcPr>
          <w:p w:rsidR="001A4910" w:rsidRPr="00705A38" w:rsidRDefault="001A4910" w:rsidP="003B45A8">
            <w:pPr>
              <w:rPr>
                <w:rFonts w:ascii="Times New Roman" w:hAnsi="Times New Roman" w:cs="Times New Roman"/>
                <w:sz w:val="24"/>
                <w:szCs w:val="28"/>
              </w:rPr>
            </w:pPr>
            <w:r w:rsidRPr="00705A38">
              <w:rPr>
                <w:rFonts w:ascii="Times New Roman" w:hAnsi="Times New Roman" w:cs="Times New Roman"/>
                <w:sz w:val="24"/>
                <w:szCs w:val="28"/>
              </w:rPr>
              <w:t>Церква св. Дмитра</w:t>
            </w:r>
          </w:p>
        </w:tc>
        <w:tc>
          <w:tcPr>
            <w:tcW w:w="3260" w:type="dxa"/>
          </w:tcPr>
          <w:p w:rsidR="001A4910" w:rsidRDefault="001A4910" w:rsidP="003B45A8">
            <w:pPr>
              <w:jc w:val="center"/>
              <w:rPr>
                <w:rFonts w:ascii="Times New Roman" w:hAnsi="Times New Roman" w:cs="Times New Roman"/>
                <w:sz w:val="24"/>
                <w:szCs w:val="28"/>
              </w:rPr>
            </w:pPr>
            <w:r w:rsidRPr="00705A38">
              <w:rPr>
                <w:rFonts w:ascii="Times New Roman" w:hAnsi="Times New Roman" w:cs="Times New Roman"/>
                <w:sz w:val="24"/>
                <w:szCs w:val="28"/>
              </w:rPr>
              <w:t>1840</w:t>
            </w:r>
          </w:p>
        </w:tc>
        <w:tc>
          <w:tcPr>
            <w:tcW w:w="2999" w:type="dxa"/>
          </w:tcPr>
          <w:p w:rsidR="001A4910" w:rsidRPr="00705A38" w:rsidRDefault="001A4910" w:rsidP="003B45A8">
            <w:pPr>
              <w:jc w:val="center"/>
              <w:rPr>
                <w:rFonts w:ascii="Times New Roman" w:hAnsi="Times New Roman" w:cs="Times New Roman"/>
                <w:sz w:val="24"/>
                <w:szCs w:val="28"/>
              </w:rPr>
            </w:pPr>
            <w:r w:rsidRPr="00705A38">
              <w:rPr>
                <w:rFonts w:ascii="Times New Roman" w:hAnsi="Times New Roman" w:cs="Times New Roman"/>
                <w:sz w:val="24"/>
                <w:szCs w:val="28"/>
              </w:rPr>
              <w:t>Цемків</w:t>
            </w:r>
          </w:p>
        </w:tc>
      </w:tr>
      <w:tr w:rsidR="001A4910" w:rsidTr="003B45A8">
        <w:tc>
          <w:tcPr>
            <w:tcW w:w="3936" w:type="dxa"/>
          </w:tcPr>
          <w:p w:rsidR="001A4910" w:rsidRPr="00705A38" w:rsidRDefault="001A4910" w:rsidP="003B45A8">
            <w:pPr>
              <w:rPr>
                <w:rFonts w:ascii="Times New Roman" w:hAnsi="Times New Roman" w:cs="Times New Roman"/>
                <w:sz w:val="24"/>
                <w:szCs w:val="28"/>
              </w:rPr>
            </w:pPr>
            <w:r w:rsidRPr="00705A38">
              <w:rPr>
                <w:rFonts w:ascii="Times New Roman" w:hAnsi="Times New Roman" w:cs="Times New Roman"/>
                <w:sz w:val="24"/>
                <w:szCs w:val="28"/>
              </w:rPr>
              <w:t>Церква Народження Богородиці</w:t>
            </w:r>
          </w:p>
        </w:tc>
        <w:tc>
          <w:tcPr>
            <w:tcW w:w="3260" w:type="dxa"/>
          </w:tcPr>
          <w:p w:rsidR="001A4910" w:rsidRDefault="001A4910" w:rsidP="003B45A8">
            <w:pPr>
              <w:jc w:val="center"/>
              <w:rPr>
                <w:rFonts w:ascii="Times New Roman" w:hAnsi="Times New Roman" w:cs="Times New Roman"/>
                <w:sz w:val="24"/>
                <w:szCs w:val="28"/>
              </w:rPr>
            </w:pPr>
            <w:r w:rsidRPr="00705A38">
              <w:rPr>
                <w:rFonts w:ascii="Times New Roman" w:hAnsi="Times New Roman" w:cs="Times New Roman"/>
                <w:sz w:val="24"/>
                <w:szCs w:val="28"/>
              </w:rPr>
              <w:t>1840</w:t>
            </w:r>
          </w:p>
        </w:tc>
        <w:tc>
          <w:tcPr>
            <w:tcW w:w="2999" w:type="dxa"/>
          </w:tcPr>
          <w:p w:rsidR="001A4910" w:rsidRPr="00705A38" w:rsidRDefault="001A4910" w:rsidP="003B45A8">
            <w:pPr>
              <w:jc w:val="center"/>
              <w:rPr>
                <w:rFonts w:ascii="Times New Roman" w:hAnsi="Times New Roman" w:cs="Times New Roman"/>
                <w:sz w:val="24"/>
                <w:szCs w:val="28"/>
              </w:rPr>
            </w:pPr>
            <w:r w:rsidRPr="00705A38">
              <w:rPr>
                <w:rFonts w:ascii="Times New Roman" w:hAnsi="Times New Roman" w:cs="Times New Roman"/>
                <w:sz w:val="24"/>
                <w:szCs w:val="28"/>
              </w:rPr>
              <w:t>Цемків</w:t>
            </w:r>
          </w:p>
        </w:tc>
      </w:tr>
      <w:tr w:rsidR="001A4910" w:rsidTr="003B45A8">
        <w:tc>
          <w:tcPr>
            <w:tcW w:w="3936" w:type="dxa"/>
          </w:tcPr>
          <w:p w:rsidR="001A4910" w:rsidRPr="00705A38" w:rsidRDefault="001A4910" w:rsidP="003B45A8">
            <w:pPr>
              <w:rPr>
                <w:rFonts w:ascii="Times New Roman" w:hAnsi="Times New Roman" w:cs="Times New Roman"/>
                <w:sz w:val="24"/>
                <w:szCs w:val="28"/>
              </w:rPr>
            </w:pPr>
            <w:r w:rsidRPr="00705A38">
              <w:rPr>
                <w:rFonts w:ascii="Times New Roman" w:hAnsi="Times New Roman" w:cs="Times New Roman"/>
                <w:sz w:val="24"/>
                <w:szCs w:val="28"/>
              </w:rPr>
              <w:t>Церква Народження Богородиці</w:t>
            </w:r>
          </w:p>
        </w:tc>
        <w:tc>
          <w:tcPr>
            <w:tcW w:w="3260" w:type="dxa"/>
          </w:tcPr>
          <w:p w:rsidR="001A4910" w:rsidRDefault="001A4910" w:rsidP="003B45A8">
            <w:pPr>
              <w:jc w:val="center"/>
              <w:rPr>
                <w:rFonts w:ascii="Times New Roman" w:hAnsi="Times New Roman" w:cs="Times New Roman"/>
                <w:sz w:val="24"/>
                <w:szCs w:val="28"/>
              </w:rPr>
            </w:pPr>
            <w:r w:rsidRPr="00705A38">
              <w:rPr>
                <w:rFonts w:ascii="Times New Roman" w:hAnsi="Times New Roman" w:cs="Times New Roman"/>
                <w:sz w:val="24"/>
                <w:szCs w:val="28"/>
              </w:rPr>
              <w:t>1767</w:t>
            </w:r>
          </w:p>
        </w:tc>
        <w:tc>
          <w:tcPr>
            <w:tcW w:w="2999" w:type="dxa"/>
          </w:tcPr>
          <w:p w:rsidR="001A4910" w:rsidRPr="00705A38" w:rsidRDefault="001A4910" w:rsidP="003B45A8">
            <w:pPr>
              <w:jc w:val="center"/>
              <w:rPr>
                <w:rFonts w:ascii="Times New Roman" w:hAnsi="Times New Roman" w:cs="Times New Roman"/>
                <w:sz w:val="24"/>
                <w:szCs w:val="28"/>
              </w:rPr>
            </w:pPr>
            <w:r w:rsidRPr="00705A38">
              <w:rPr>
                <w:rFonts w:ascii="Times New Roman" w:hAnsi="Times New Roman" w:cs="Times New Roman"/>
                <w:sz w:val="24"/>
                <w:szCs w:val="28"/>
              </w:rPr>
              <w:t>Ковалівка</w:t>
            </w:r>
          </w:p>
        </w:tc>
      </w:tr>
      <w:tr w:rsidR="001A4910" w:rsidTr="003B45A8">
        <w:trPr>
          <w:trHeight w:val="447"/>
        </w:trPr>
        <w:tc>
          <w:tcPr>
            <w:tcW w:w="3936" w:type="dxa"/>
          </w:tcPr>
          <w:p w:rsidR="001A4910" w:rsidRPr="00705A38" w:rsidRDefault="001A4910" w:rsidP="003B45A8">
            <w:pPr>
              <w:rPr>
                <w:rFonts w:ascii="Times New Roman" w:hAnsi="Times New Roman" w:cs="Times New Roman"/>
                <w:sz w:val="24"/>
                <w:szCs w:val="28"/>
              </w:rPr>
            </w:pPr>
            <w:r w:rsidRPr="005B6020">
              <w:rPr>
                <w:rFonts w:ascii="Times New Roman" w:hAnsi="Times New Roman" w:cs="Times New Roman"/>
                <w:sz w:val="24"/>
                <w:szCs w:val="28"/>
              </w:rPr>
              <w:t>Церква Народження Богородиці УГКЦ</w:t>
            </w:r>
          </w:p>
        </w:tc>
        <w:tc>
          <w:tcPr>
            <w:tcW w:w="3260" w:type="dxa"/>
          </w:tcPr>
          <w:p w:rsidR="001A4910" w:rsidRDefault="001A4910" w:rsidP="003B45A8">
            <w:pPr>
              <w:jc w:val="center"/>
              <w:rPr>
                <w:rFonts w:ascii="Times New Roman" w:hAnsi="Times New Roman" w:cs="Times New Roman"/>
                <w:sz w:val="24"/>
                <w:szCs w:val="28"/>
              </w:rPr>
            </w:pPr>
            <w:r>
              <w:rPr>
                <w:rFonts w:ascii="Times New Roman" w:hAnsi="Times New Roman" w:cs="Times New Roman"/>
                <w:sz w:val="24"/>
                <w:szCs w:val="28"/>
              </w:rPr>
              <w:t>1586</w:t>
            </w:r>
          </w:p>
        </w:tc>
        <w:tc>
          <w:tcPr>
            <w:tcW w:w="2999" w:type="dxa"/>
          </w:tcPr>
          <w:p w:rsidR="001A4910" w:rsidRPr="00705A38" w:rsidRDefault="001A4910" w:rsidP="003B45A8">
            <w:pPr>
              <w:jc w:val="center"/>
              <w:rPr>
                <w:rFonts w:ascii="Times New Roman" w:hAnsi="Times New Roman" w:cs="Times New Roman"/>
                <w:sz w:val="24"/>
                <w:szCs w:val="28"/>
              </w:rPr>
            </w:pPr>
            <w:r w:rsidRPr="005B6020">
              <w:rPr>
                <w:rFonts w:ascii="Times New Roman" w:hAnsi="Times New Roman" w:cs="Times New Roman"/>
                <w:sz w:val="24"/>
                <w:szCs w:val="28"/>
              </w:rPr>
              <w:t>Гораєць</w:t>
            </w:r>
          </w:p>
        </w:tc>
      </w:tr>
      <w:tr w:rsidR="001A4910" w:rsidTr="003B45A8">
        <w:tc>
          <w:tcPr>
            <w:tcW w:w="10195" w:type="dxa"/>
            <w:gridSpan w:val="3"/>
          </w:tcPr>
          <w:p w:rsidR="001A4910" w:rsidRPr="00705A38" w:rsidRDefault="001A4910" w:rsidP="003B45A8">
            <w:pPr>
              <w:jc w:val="center"/>
              <w:rPr>
                <w:rFonts w:ascii="Times New Roman" w:hAnsi="Times New Roman" w:cs="Times New Roman"/>
                <w:sz w:val="24"/>
                <w:szCs w:val="28"/>
              </w:rPr>
            </w:pPr>
            <w:r>
              <w:rPr>
                <w:rFonts w:ascii="Times New Roman" w:hAnsi="Times New Roman" w:cs="Times New Roman"/>
                <w:sz w:val="24"/>
                <w:szCs w:val="28"/>
              </w:rPr>
              <w:t>Любачів</w:t>
            </w:r>
          </w:p>
        </w:tc>
      </w:tr>
    </w:tbl>
    <w:p w:rsidR="001A4910" w:rsidRDefault="001A4910" w:rsidP="001A4910">
      <w:pPr>
        <w:spacing w:after="0" w:line="360" w:lineRule="auto"/>
        <w:ind w:firstLine="709"/>
        <w:jc w:val="both"/>
        <w:rPr>
          <w:rFonts w:ascii="Times New Roman" w:hAnsi="Times New Roman" w:cs="Times New Roman"/>
          <w:sz w:val="28"/>
          <w:szCs w:val="28"/>
        </w:rPr>
      </w:pPr>
    </w:p>
    <w:p w:rsidR="001A4910" w:rsidRDefault="001A4910" w:rsidP="001A4910">
      <w:pPr>
        <w:spacing w:after="0" w:line="360" w:lineRule="auto"/>
        <w:ind w:firstLine="709"/>
        <w:jc w:val="both"/>
        <w:rPr>
          <w:rFonts w:ascii="Times New Roman" w:hAnsi="Times New Roman" w:cs="Times New Roman"/>
          <w:sz w:val="28"/>
          <w:szCs w:val="28"/>
        </w:rPr>
      </w:pPr>
      <w:r w:rsidRPr="00482742">
        <w:rPr>
          <w:rFonts w:ascii="Times New Roman" w:hAnsi="Times New Roman" w:cs="Times New Roman"/>
          <w:sz w:val="28"/>
          <w:szCs w:val="28"/>
        </w:rPr>
        <w:t>Інформування туристів щодо маршруту в</w:t>
      </w:r>
      <w:r>
        <w:rPr>
          <w:rFonts w:ascii="Times New Roman" w:hAnsi="Times New Roman" w:cs="Times New Roman"/>
          <w:sz w:val="28"/>
          <w:szCs w:val="28"/>
        </w:rPr>
        <w:t xml:space="preserve">ідбувається наступними шляхами: </w:t>
      </w:r>
      <w:r w:rsidRPr="00482742">
        <w:rPr>
          <w:rFonts w:ascii="Times New Roman" w:hAnsi="Times New Roman" w:cs="Times New Roman"/>
          <w:sz w:val="28"/>
          <w:szCs w:val="28"/>
        </w:rPr>
        <w:t>т</w:t>
      </w:r>
      <w:r>
        <w:rPr>
          <w:rFonts w:ascii="Times New Roman" w:hAnsi="Times New Roman" w:cs="Times New Roman"/>
          <w:sz w:val="28"/>
          <w:szCs w:val="28"/>
        </w:rPr>
        <w:t xml:space="preserve">аблиці зі вказівками та мапами; сайт маршруту; реклама в соціальних мережах; </w:t>
      </w:r>
      <w:r w:rsidRPr="00482742">
        <w:rPr>
          <w:rFonts w:ascii="Times New Roman" w:hAnsi="Times New Roman" w:cs="Times New Roman"/>
          <w:sz w:val="28"/>
          <w:szCs w:val="28"/>
        </w:rPr>
        <w:t>розроблений туристичний путівник.</w:t>
      </w:r>
    </w:p>
    <w:p w:rsidR="001A4910" w:rsidRPr="00A7216F" w:rsidRDefault="001A4910" w:rsidP="001A491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w:t>
      </w:r>
      <w:r w:rsidR="000E587D">
        <w:rPr>
          <w:rFonts w:ascii="Times New Roman" w:hAnsi="Times New Roman" w:cs="Times New Roman"/>
          <w:sz w:val="28"/>
          <w:szCs w:val="28"/>
        </w:rPr>
        <w:t>3</w:t>
      </w:r>
    </w:p>
    <w:p w:rsidR="001A4910" w:rsidRPr="00A7216F" w:rsidRDefault="001A4910" w:rsidP="001A4910">
      <w:pPr>
        <w:spacing w:after="0" w:line="240" w:lineRule="auto"/>
        <w:ind w:firstLine="709"/>
        <w:jc w:val="center"/>
        <w:rPr>
          <w:rFonts w:ascii="Times New Roman" w:hAnsi="Times New Roman" w:cs="Times New Roman"/>
          <w:b/>
          <w:sz w:val="28"/>
          <w:szCs w:val="28"/>
        </w:rPr>
      </w:pPr>
      <w:r w:rsidRPr="00A7216F">
        <w:rPr>
          <w:rFonts w:ascii="Times New Roman" w:hAnsi="Times New Roman" w:cs="Times New Roman"/>
          <w:b/>
          <w:sz w:val="28"/>
          <w:szCs w:val="28"/>
        </w:rPr>
        <w:t>Маршрут «Коросно-Березів</w:t>
      </w:r>
      <w:r>
        <w:rPr>
          <w:rFonts w:ascii="Times New Roman" w:hAnsi="Times New Roman" w:cs="Times New Roman"/>
          <w:b/>
          <w:sz w:val="28"/>
          <w:szCs w:val="28"/>
        </w:rPr>
        <w:t>»</w:t>
      </w:r>
    </w:p>
    <w:tbl>
      <w:tblPr>
        <w:tblW w:w="493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36"/>
        <w:gridCol w:w="1946"/>
        <w:gridCol w:w="1649"/>
      </w:tblGrid>
      <w:tr w:rsidR="001A4910" w:rsidRPr="00514071" w:rsidTr="003B45A8">
        <w:trPr>
          <w:trHeight w:hRule="exact" w:val="442"/>
        </w:trPr>
        <w:tc>
          <w:tcPr>
            <w:tcW w:w="3208" w:type="pct"/>
            <w:shd w:val="clear" w:color="auto" w:fill="D0CECE" w:themeFill="background2" w:themeFillShade="E6"/>
            <w:tcMar>
              <w:top w:w="48" w:type="dxa"/>
              <w:left w:w="96" w:type="dxa"/>
              <w:bottom w:w="48" w:type="dxa"/>
              <w:right w:w="96" w:type="dxa"/>
            </w:tcMar>
            <w:vAlign w:val="center"/>
            <w:hideMark/>
          </w:tcPr>
          <w:p w:rsidR="001A4910" w:rsidRPr="005D0CE2" w:rsidRDefault="001A4910" w:rsidP="003B45A8">
            <w:pPr>
              <w:spacing w:after="0" w:line="360" w:lineRule="auto"/>
              <w:jc w:val="center"/>
              <w:rPr>
                <w:rFonts w:ascii="Times New Roman" w:hAnsi="Times New Roman" w:cs="Times New Roman"/>
                <w:b/>
                <w:sz w:val="26"/>
                <w:szCs w:val="26"/>
              </w:rPr>
            </w:pPr>
            <w:r w:rsidRPr="005D0CE2">
              <w:rPr>
                <w:rFonts w:ascii="Times New Roman" w:hAnsi="Times New Roman" w:cs="Times New Roman"/>
                <w:b/>
                <w:sz w:val="26"/>
                <w:szCs w:val="26"/>
              </w:rPr>
              <w:t>Назва храму</w:t>
            </w:r>
          </w:p>
        </w:tc>
        <w:tc>
          <w:tcPr>
            <w:tcW w:w="970" w:type="pct"/>
            <w:shd w:val="clear" w:color="auto" w:fill="D0CECE" w:themeFill="background2" w:themeFillShade="E6"/>
            <w:tcMar>
              <w:top w:w="48" w:type="dxa"/>
              <w:left w:w="96" w:type="dxa"/>
              <w:bottom w:w="48" w:type="dxa"/>
              <w:right w:w="96" w:type="dxa"/>
            </w:tcMar>
            <w:vAlign w:val="center"/>
            <w:hideMark/>
          </w:tcPr>
          <w:p w:rsidR="001A4910" w:rsidRPr="005D0CE2" w:rsidRDefault="001A4910" w:rsidP="003B45A8">
            <w:pPr>
              <w:spacing w:line="360" w:lineRule="auto"/>
              <w:jc w:val="center"/>
              <w:rPr>
                <w:rFonts w:ascii="Times New Roman" w:hAnsi="Times New Roman" w:cs="Times New Roman"/>
                <w:b/>
                <w:sz w:val="26"/>
                <w:szCs w:val="26"/>
              </w:rPr>
            </w:pPr>
            <w:r w:rsidRPr="005D0CE2">
              <w:rPr>
                <w:rFonts w:ascii="Times New Roman" w:hAnsi="Times New Roman" w:cs="Times New Roman"/>
                <w:b/>
                <w:sz w:val="26"/>
                <w:szCs w:val="26"/>
              </w:rPr>
              <w:t>Час укладання</w:t>
            </w:r>
          </w:p>
        </w:tc>
        <w:tc>
          <w:tcPr>
            <w:tcW w:w="822" w:type="pct"/>
            <w:shd w:val="clear" w:color="auto" w:fill="D0CECE" w:themeFill="background2" w:themeFillShade="E6"/>
            <w:tcMar>
              <w:top w:w="48" w:type="dxa"/>
              <w:left w:w="96" w:type="dxa"/>
              <w:bottom w:w="48" w:type="dxa"/>
              <w:right w:w="96" w:type="dxa"/>
            </w:tcMar>
            <w:vAlign w:val="center"/>
            <w:hideMark/>
          </w:tcPr>
          <w:p w:rsidR="001A4910" w:rsidRPr="005D0CE2" w:rsidRDefault="001A4910" w:rsidP="003B45A8">
            <w:pPr>
              <w:spacing w:after="0" w:line="360" w:lineRule="auto"/>
              <w:jc w:val="center"/>
              <w:rPr>
                <w:rFonts w:ascii="Times New Roman" w:hAnsi="Times New Roman" w:cs="Times New Roman"/>
                <w:b/>
                <w:sz w:val="26"/>
                <w:szCs w:val="26"/>
              </w:rPr>
            </w:pPr>
            <w:r w:rsidRPr="005D0CE2">
              <w:rPr>
                <w:rFonts w:ascii="Times New Roman" w:hAnsi="Times New Roman" w:cs="Times New Roman"/>
                <w:b/>
                <w:sz w:val="26"/>
                <w:szCs w:val="26"/>
              </w:rPr>
              <w:t>Місцевість</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27" w:tooltip="Костел Успіння Прсв. Богородиці (ще не написана)" w:history="1">
              <w:r w:rsidR="001A4910" w:rsidRPr="005D0CE2">
                <w:rPr>
                  <w:rFonts w:ascii="Times New Roman" w:eastAsia="Times New Roman" w:hAnsi="Times New Roman" w:cs="Times New Roman"/>
                  <w:color w:val="000000" w:themeColor="text1"/>
                  <w:sz w:val="24"/>
                  <w:szCs w:val="24"/>
                  <w:lang w:eastAsia="uk-UA"/>
                </w:rPr>
                <w:t>Костел Успіння Прсв. Богородиці</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2-га пол. XV ст.</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28" w:tooltip="Лютча" w:history="1">
              <w:r w:rsidR="001A4910" w:rsidRPr="005D0CE2">
                <w:rPr>
                  <w:rFonts w:ascii="Times New Roman" w:eastAsia="Times New Roman" w:hAnsi="Times New Roman" w:cs="Times New Roman"/>
                  <w:color w:val="000000" w:themeColor="text1"/>
                  <w:sz w:val="24"/>
                  <w:szCs w:val="24"/>
                  <w:lang w:eastAsia="uk-UA"/>
                </w:rPr>
                <w:t>Лютча</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29" w:tooltip="Костел Різдва Прсв. Богородиці та Св. Варвари (ще не написана)" w:history="1">
              <w:r w:rsidR="001A4910" w:rsidRPr="005D0CE2">
                <w:rPr>
                  <w:rFonts w:ascii="Times New Roman" w:eastAsia="Times New Roman" w:hAnsi="Times New Roman" w:cs="Times New Roman"/>
                  <w:color w:val="000000" w:themeColor="text1"/>
                  <w:sz w:val="24"/>
                  <w:szCs w:val="24"/>
                  <w:lang w:eastAsia="uk-UA"/>
                </w:rPr>
                <w:t>Костел Різдва Прсв. Богородиці та Св. Варвари</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1448</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0" w:tooltip="Гольцова (ще не написана)" w:history="1">
              <w:r w:rsidR="001A4910" w:rsidRPr="005D0CE2">
                <w:rPr>
                  <w:rFonts w:ascii="Times New Roman" w:eastAsia="Times New Roman" w:hAnsi="Times New Roman" w:cs="Times New Roman"/>
                  <w:color w:val="000000" w:themeColor="text1"/>
                  <w:sz w:val="24"/>
                  <w:szCs w:val="24"/>
                  <w:lang w:eastAsia="uk-UA"/>
                </w:rPr>
                <w:t>Гольцова</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1" w:tooltip="Костел Миколая (ще не написана)" w:history="1">
              <w:r w:rsidR="001A4910" w:rsidRPr="005D0CE2">
                <w:rPr>
                  <w:rFonts w:ascii="Times New Roman" w:eastAsia="Times New Roman" w:hAnsi="Times New Roman" w:cs="Times New Roman"/>
                  <w:color w:val="000000" w:themeColor="text1"/>
                  <w:sz w:val="24"/>
                  <w:szCs w:val="24"/>
                  <w:lang w:eastAsia="uk-UA"/>
                </w:rPr>
                <w:t>Костел Миколая</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1510</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Домарадз</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2" w:tooltip="Костел Непорочного Зачаття Прсв. Діви Марії (ще не написана)" w:history="1">
              <w:r w:rsidR="001A4910" w:rsidRPr="005D0CE2">
                <w:rPr>
                  <w:rFonts w:ascii="Times New Roman" w:eastAsia="Times New Roman" w:hAnsi="Times New Roman" w:cs="Times New Roman"/>
                  <w:color w:val="000000" w:themeColor="text1"/>
                  <w:sz w:val="24"/>
                  <w:szCs w:val="24"/>
                  <w:lang w:eastAsia="uk-UA"/>
                </w:rPr>
                <w:t>Костел Непорочного Зачаття Прсв. Діви Марії</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1770</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Ясениця Розельна</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3" w:tooltip="Костел Всіх Святих" w:history="1">
              <w:r w:rsidR="001A4910" w:rsidRPr="005D0CE2">
                <w:rPr>
                  <w:rFonts w:ascii="Times New Roman" w:eastAsia="Times New Roman" w:hAnsi="Times New Roman" w:cs="Times New Roman"/>
                  <w:color w:val="000000" w:themeColor="text1"/>
                  <w:sz w:val="24"/>
                  <w:szCs w:val="24"/>
                  <w:lang w:eastAsia="uk-UA"/>
                </w:rPr>
                <w:t>Костел Всіх Святих</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середина XV ст.</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Близне</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4" w:tooltip="Костел Св. Станіслава (ще не написана)" w:history="1">
              <w:r w:rsidR="001A4910" w:rsidRPr="005D0CE2">
                <w:rPr>
                  <w:rFonts w:ascii="Times New Roman" w:eastAsia="Times New Roman" w:hAnsi="Times New Roman" w:cs="Times New Roman"/>
                  <w:color w:val="000000" w:themeColor="text1"/>
                  <w:sz w:val="24"/>
                  <w:szCs w:val="24"/>
                  <w:lang w:eastAsia="uk-UA"/>
                </w:rPr>
                <w:t>Костел Св. Станіслава</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XV ст.</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Гумниська</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5" w:tooltip="Костел Богоматері Ченстоховської (ще не написана)" w:history="1">
              <w:r w:rsidR="001A4910" w:rsidRPr="005D0CE2">
                <w:rPr>
                  <w:rFonts w:ascii="Times New Roman" w:eastAsia="Times New Roman" w:hAnsi="Times New Roman" w:cs="Times New Roman"/>
                  <w:color w:val="000000" w:themeColor="text1"/>
                  <w:sz w:val="24"/>
                  <w:szCs w:val="24"/>
                  <w:lang w:eastAsia="uk-UA"/>
                </w:rPr>
                <w:t>Костел Богоматері Ченстоховської</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1936</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6" w:tooltip="Яблонка" w:history="1">
              <w:r w:rsidR="001A4910" w:rsidRPr="005D0CE2">
                <w:rPr>
                  <w:rFonts w:ascii="Times New Roman" w:eastAsia="Times New Roman" w:hAnsi="Times New Roman" w:cs="Times New Roman"/>
                  <w:color w:val="000000" w:themeColor="text1"/>
                  <w:sz w:val="24"/>
                  <w:szCs w:val="24"/>
                  <w:lang w:eastAsia="uk-UA"/>
                </w:rPr>
                <w:t>Яблонка</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7" w:tooltip="Плебанія" w:history="1">
              <w:r w:rsidR="001A4910" w:rsidRPr="005D0CE2">
                <w:rPr>
                  <w:rFonts w:ascii="Times New Roman" w:eastAsia="Times New Roman" w:hAnsi="Times New Roman" w:cs="Times New Roman"/>
                  <w:color w:val="000000" w:themeColor="text1"/>
                  <w:sz w:val="24"/>
                  <w:szCs w:val="24"/>
                  <w:lang w:eastAsia="uk-UA"/>
                </w:rPr>
                <w:t>Плебанія</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1917</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8" w:tooltip="Дидня (село)" w:history="1">
              <w:r w:rsidR="001A4910" w:rsidRPr="005D0CE2">
                <w:rPr>
                  <w:rFonts w:ascii="Times New Roman" w:eastAsia="Times New Roman" w:hAnsi="Times New Roman" w:cs="Times New Roman"/>
                  <w:color w:val="000000" w:themeColor="text1"/>
                  <w:sz w:val="24"/>
                  <w:szCs w:val="24"/>
                  <w:lang w:eastAsia="uk-UA"/>
                </w:rPr>
                <w:t>Дидня</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39" w:tooltip="Костел Успення Прсв. Богородиці (ще не написана)" w:history="1">
              <w:r w:rsidR="001A4910" w:rsidRPr="005D0CE2">
                <w:rPr>
                  <w:rFonts w:ascii="Times New Roman" w:eastAsia="Times New Roman" w:hAnsi="Times New Roman" w:cs="Times New Roman"/>
                  <w:color w:val="000000" w:themeColor="text1"/>
                  <w:sz w:val="24"/>
                  <w:szCs w:val="24"/>
                  <w:lang w:eastAsia="uk-UA"/>
                </w:rPr>
                <w:t>Костел Успення Прсв. Богородиці</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XVII ст. Відбудований 1760</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Ячмірж</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0" w:tooltip="Двір в Тжешневі (ще не написана)" w:history="1">
              <w:r w:rsidR="001A4910" w:rsidRPr="005D0CE2">
                <w:rPr>
                  <w:rFonts w:ascii="Times New Roman" w:eastAsia="Times New Roman" w:hAnsi="Times New Roman" w:cs="Times New Roman"/>
                  <w:color w:val="000000" w:themeColor="text1"/>
                  <w:sz w:val="24"/>
                  <w:szCs w:val="24"/>
                  <w:lang w:eastAsia="uk-UA"/>
                </w:rPr>
                <w:t>Двір в Тжешневі</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початок XIX ст.</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Тжешнів</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1" w:tooltip="Костел Успення Прсв. Богородиці та Св. Михайла (ще не написана)" w:history="1">
              <w:r w:rsidR="001A4910" w:rsidRPr="005D0CE2">
                <w:rPr>
                  <w:rFonts w:ascii="Times New Roman" w:eastAsia="Times New Roman" w:hAnsi="Times New Roman" w:cs="Times New Roman"/>
                  <w:color w:val="000000" w:themeColor="text1"/>
                  <w:sz w:val="24"/>
                  <w:szCs w:val="24"/>
                  <w:lang w:eastAsia="uk-UA"/>
                </w:rPr>
                <w:t>Костел Успення Прсв. Богородиці та Св. Михайла</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1-ша половина XV ст.</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Гачув</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2" w:tooltip="Костел Св. Маргарити (ще не написана)" w:history="1">
              <w:r w:rsidR="001A4910" w:rsidRPr="005D0CE2">
                <w:rPr>
                  <w:rFonts w:ascii="Times New Roman" w:eastAsia="Times New Roman" w:hAnsi="Times New Roman" w:cs="Times New Roman"/>
                  <w:color w:val="000000" w:themeColor="text1"/>
                  <w:sz w:val="24"/>
                  <w:szCs w:val="24"/>
                  <w:lang w:eastAsia="uk-UA"/>
                </w:rPr>
                <w:t>костел Св. Маргарити</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1776</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Тарговиська</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Деревяна забудова в Риманув-Здруї</w:t>
            </w:r>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3" w:tooltip="Риманув-Здруй" w:history="1">
              <w:r w:rsidR="001A4910" w:rsidRPr="005D0CE2">
                <w:rPr>
                  <w:rFonts w:ascii="Times New Roman" w:eastAsia="Times New Roman" w:hAnsi="Times New Roman" w:cs="Times New Roman"/>
                  <w:color w:val="000000" w:themeColor="text1"/>
                  <w:sz w:val="24"/>
                  <w:szCs w:val="24"/>
                  <w:lang w:eastAsia="uk-UA"/>
                </w:rPr>
                <w:t>Риманув</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4" w:tooltip="Костел Різдва Прсв. Богородиці и Св. Вацлава (ще не написана)" w:history="1">
              <w:r w:rsidR="001A4910" w:rsidRPr="005D0CE2">
                <w:rPr>
                  <w:rFonts w:ascii="Times New Roman" w:eastAsia="Times New Roman" w:hAnsi="Times New Roman" w:cs="Times New Roman"/>
                  <w:color w:val="000000" w:themeColor="text1"/>
                  <w:sz w:val="24"/>
                  <w:szCs w:val="24"/>
                  <w:lang w:eastAsia="uk-UA"/>
                </w:rPr>
                <w:t>Костел Різдва Прсв. Богородиці и Св. Вацлава</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1754</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5" w:tooltip="Крулик Польський" w:history="1">
              <w:r w:rsidR="001A4910" w:rsidRPr="005D0CE2">
                <w:rPr>
                  <w:rFonts w:ascii="Times New Roman" w:eastAsia="Times New Roman" w:hAnsi="Times New Roman" w:cs="Times New Roman"/>
                  <w:color w:val="000000" w:themeColor="text1"/>
                  <w:sz w:val="24"/>
                  <w:szCs w:val="24"/>
                  <w:lang w:eastAsia="uk-UA"/>
                </w:rPr>
                <w:t>Крулик Польський</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6" w:tooltip="Церква Успення Прсв. Богородиці (ще не написана)" w:history="1">
              <w:r w:rsidR="001A4910" w:rsidRPr="005D0CE2">
                <w:rPr>
                  <w:rFonts w:ascii="Times New Roman" w:eastAsia="Times New Roman" w:hAnsi="Times New Roman" w:cs="Times New Roman"/>
                  <w:color w:val="000000" w:themeColor="text1"/>
                  <w:sz w:val="24"/>
                  <w:szCs w:val="24"/>
                  <w:lang w:eastAsia="uk-UA"/>
                </w:rPr>
                <w:t>Церква Успення Прсв. Богородиці</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XVII век</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7" w:tooltip="Балутянка" w:history="1">
              <w:r w:rsidR="001A4910" w:rsidRPr="005D0CE2">
                <w:rPr>
                  <w:rFonts w:ascii="Times New Roman" w:eastAsia="Times New Roman" w:hAnsi="Times New Roman" w:cs="Times New Roman"/>
                  <w:color w:val="000000" w:themeColor="text1"/>
                  <w:sz w:val="24"/>
                  <w:szCs w:val="24"/>
                  <w:lang w:eastAsia="uk-UA"/>
                </w:rPr>
                <w:t>Балутянка</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8" w:tooltip="Костел Св. Михайла (ще не написана)" w:history="1">
              <w:r w:rsidR="001A4910" w:rsidRPr="005D0CE2">
                <w:rPr>
                  <w:rFonts w:ascii="Times New Roman" w:eastAsia="Times New Roman" w:hAnsi="Times New Roman" w:cs="Times New Roman"/>
                  <w:color w:val="000000" w:themeColor="text1"/>
                  <w:sz w:val="24"/>
                  <w:szCs w:val="24"/>
                  <w:lang w:eastAsia="uk-UA"/>
                </w:rPr>
                <w:t>Костел Св. Михайла</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1854</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49" w:tooltip="Климківка (Кросненський повіт)" w:history="1">
              <w:r w:rsidR="001A4910" w:rsidRPr="005D0CE2">
                <w:rPr>
                  <w:rFonts w:ascii="Times New Roman" w:eastAsia="Times New Roman" w:hAnsi="Times New Roman" w:cs="Times New Roman"/>
                  <w:color w:val="000000" w:themeColor="text1"/>
                  <w:sz w:val="24"/>
                  <w:szCs w:val="24"/>
                  <w:lang w:eastAsia="uk-UA"/>
                </w:rPr>
                <w:t>Климківка</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0" w:tooltip="Костел Віднайдення Св. Хреста (ще не написана)" w:history="1">
              <w:r w:rsidR="001A4910" w:rsidRPr="005D0CE2">
                <w:rPr>
                  <w:rFonts w:ascii="Times New Roman" w:eastAsia="Times New Roman" w:hAnsi="Times New Roman" w:cs="Times New Roman"/>
                  <w:color w:val="000000" w:themeColor="text1"/>
                  <w:sz w:val="24"/>
                  <w:szCs w:val="24"/>
                  <w:lang w:eastAsia="uk-UA"/>
                </w:rPr>
                <w:t>Костел Віднайдення Св. Хреста</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1868</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1" w:tooltip="Климківка (Кросненський повіт)" w:history="1">
              <w:r w:rsidR="001A4910" w:rsidRPr="005D0CE2">
                <w:rPr>
                  <w:rFonts w:ascii="Times New Roman" w:eastAsia="Times New Roman" w:hAnsi="Times New Roman" w:cs="Times New Roman"/>
                  <w:color w:val="000000" w:themeColor="text1"/>
                  <w:sz w:val="24"/>
                  <w:szCs w:val="24"/>
                  <w:lang w:eastAsia="uk-UA"/>
                </w:rPr>
                <w:t>Климківка</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2" w:tooltip="Костел Богородиці Лікувальниці Хворих та Бл. Івонни (ще не написана)" w:history="1">
              <w:r w:rsidR="001A4910" w:rsidRPr="005D0CE2">
                <w:rPr>
                  <w:rFonts w:ascii="Times New Roman" w:eastAsia="Times New Roman" w:hAnsi="Times New Roman" w:cs="Times New Roman"/>
                  <w:color w:val="000000" w:themeColor="text1"/>
                  <w:sz w:val="24"/>
                  <w:szCs w:val="24"/>
                  <w:lang w:eastAsia="uk-UA"/>
                </w:rPr>
                <w:t>Костел Богородиці Лікувальниці Хворих та Бл. Івонни</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1895</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3" w:tooltip="Івонич-Здруй" w:history="1">
              <w:r w:rsidR="001A4910" w:rsidRPr="005D0CE2">
                <w:rPr>
                  <w:rFonts w:ascii="Times New Roman" w:eastAsia="Times New Roman" w:hAnsi="Times New Roman" w:cs="Times New Roman"/>
                  <w:color w:val="000000" w:themeColor="text1"/>
                  <w:sz w:val="24"/>
                  <w:szCs w:val="24"/>
                  <w:lang w:eastAsia="uk-UA"/>
                </w:rPr>
                <w:t>Івонич-Здруй</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4" w:tooltip="Костел Всіх Святих" w:history="1">
              <w:r w:rsidR="001A4910" w:rsidRPr="005D0CE2">
                <w:rPr>
                  <w:rFonts w:ascii="Times New Roman" w:eastAsia="Times New Roman" w:hAnsi="Times New Roman" w:cs="Times New Roman"/>
                  <w:color w:val="000000" w:themeColor="text1"/>
                  <w:sz w:val="24"/>
                  <w:szCs w:val="24"/>
                  <w:lang w:eastAsia="uk-UA"/>
                </w:rPr>
                <w:t>Костел Всіх Святих</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1464</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5" w:tooltip="Івонич" w:history="1">
              <w:r w:rsidR="001A4910" w:rsidRPr="005D0CE2">
                <w:rPr>
                  <w:rFonts w:ascii="Times New Roman" w:eastAsia="Times New Roman" w:hAnsi="Times New Roman" w:cs="Times New Roman"/>
                  <w:color w:val="000000" w:themeColor="text1"/>
                  <w:sz w:val="24"/>
                  <w:szCs w:val="24"/>
                  <w:lang w:eastAsia="uk-UA"/>
                </w:rPr>
                <w:t>Івонич</w:t>
              </w:r>
            </w:hyperlink>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6" w:tooltip="Костел Св. Варфоломія (ще не написана)" w:history="1">
              <w:r w:rsidR="001A4910" w:rsidRPr="005D0CE2">
                <w:rPr>
                  <w:rFonts w:ascii="Times New Roman" w:eastAsia="Times New Roman" w:hAnsi="Times New Roman" w:cs="Times New Roman"/>
                  <w:color w:val="000000" w:themeColor="text1"/>
                  <w:sz w:val="24"/>
                  <w:szCs w:val="24"/>
                  <w:lang w:eastAsia="uk-UA"/>
                </w:rPr>
                <w:t>Костел Св. Варфоломія</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1600</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Роги</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7" w:tooltip="Костел Св. Михайла (ще не написана)" w:history="1">
              <w:r w:rsidR="001A4910" w:rsidRPr="005D0CE2">
                <w:rPr>
                  <w:rFonts w:ascii="Times New Roman" w:eastAsia="Times New Roman" w:hAnsi="Times New Roman" w:cs="Times New Roman"/>
                  <w:color w:val="000000" w:themeColor="text1"/>
                  <w:sz w:val="24"/>
                  <w:szCs w:val="24"/>
                  <w:lang w:eastAsia="uk-UA"/>
                </w:rPr>
                <w:t>Костел Св. Михайла</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1725</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Ветжно</w:t>
            </w:r>
          </w:p>
        </w:tc>
      </w:tr>
      <w:tr w:rsidR="001A4910" w:rsidRPr="00514071" w:rsidTr="003B45A8">
        <w:trPr>
          <w:trHeight w:hRule="exact" w:val="340"/>
        </w:trPr>
        <w:tc>
          <w:tcPr>
            <w:tcW w:w="3208"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8" w:tooltip="Церква Всіх Святих (Вроцанка) (ще не написана)" w:history="1">
              <w:r w:rsidR="001A4910" w:rsidRPr="005D0CE2">
                <w:rPr>
                  <w:rFonts w:ascii="Times New Roman" w:eastAsia="Times New Roman" w:hAnsi="Times New Roman" w:cs="Times New Roman"/>
                  <w:color w:val="000000" w:themeColor="text1"/>
                  <w:sz w:val="24"/>
                  <w:szCs w:val="24"/>
                  <w:lang w:eastAsia="uk-UA"/>
                </w:rPr>
                <w:t>Церква Всіх Святих</w:t>
              </w:r>
            </w:hyperlink>
          </w:p>
        </w:tc>
        <w:tc>
          <w:tcPr>
            <w:tcW w:w="970" w:type="pct"/>
            <w:shd w:val="clear" w:color="auto" w:fill="FFFFFF" w:themeFill="background1"/>
            <w:tcMar>
              <w:top w:w="48" w:type="dxa"/>
              <w:left w:w="96" w:type="dxa"/>
              <w:bottom w:w="48" w:type="dxa"/>
              <w:right w:w="96" w:type="dxa"/>
            </w:tcMar>
            <w:vAlign w:val="center"/>
            <w:hideMark/>
          </w:tcPr>
          <w:p w:rsidR="001A4910" w:rsidRPr="005D0CE2" w:rsidRDefault="001A4910" w:rsidP="003B45A8">
            <w:pPr>
              <w:spacing w:after="0" w:line="240" w:lineRule="auto"/>
              <w:jc w:val="center"/>
              <w:rPr>
                <w:rFonts w:ascii="Times New Roman" w:eastAsia="Times New Roman" w:hAnsi="Times New Roman" w:cs="Times New Roman"/>
                <w:color w:val="000000" w:themeColor="text1"/>
                <w:sz w:val="24"/>
                <w:szCs w:val="24"/>
                <w:lang w:eastAsia="uk-UA"/>
              </w:rPr>
            </w:pPr>
            <w:r w:rsidRPr="005D0CE2">
              <w:rPr>
                <w:rFonts w:ascii="Times New Roman" w:eastAsia="Times New Roman" w:hAnsi="Times New Roman" w:cs="Times New Roman"/>
                <w:color w:val="000000" w:themeColor="text1"/>
                <w:sz w:val="24"/>
                <w:szCs w:val="24"/>
                <w:lang w:eastAsia="uk-UA"/>
              </w:rPr>
              <w:t>1770</w:t>
            </w:r>
          </w:p>
        </w:tc>
        <w:tc>
          <w:tcPr>
            <w:tcW w:w="822" w:type="pct"/>
            <w:shd w:val="clear" w:color="auto" w:fill="FFFFFF" w:themeFill="background1"/>
            <w:tcMar>
              <w:top w:w="48" w:type="dxa"/>
              <w:left w:w="96" w:type="dxa"/>
              <w:bottom w:w="48" w:type="dxa"/>
              <w:right w:w="96" w:type="dxa"/>
            </w:tcMar>
            <w:vAlign w:val="center"/>
            <w:hideMark/>
          </w:tcPr>
          <w:p w:rsidR="001A4910" w:rsidRPr="005D0CE2" w:rsidRDefault="00237EF2" w:rsidP="003B45A8">
            <w:pPr>
              <w:spacing w:after="0" w:line="240" w:lineRule="auto"/>
              <w:rPr>
                <w:rFonts w:ascii="Times New Roman" w:eastAsia="Times New Roman" w:hAnsi="Times New Roman" w:cs="Times New Roman"/>
                <w:color w:val="000000" w:themeColor="text1"/>
                <w:sz w:val="24"/>
                <w:szCs w:val="24"/>
                <w:lang w:eastAsia="uk-UA"/>
              </w:rPr>
            </w:pPr>
            <w:hyperlink r:id="rId59" w:tooltip="Вроцанка (ще не написана)" w:history="1">
              <w:r w:rsidR="001A4910" w:rsidRPr="005D0CE2">
                <w:rPr>
                  <w:rFonts w:ascii="Times New Roman" w:eastAsia="Times New Roman" w:hAnsi="Times New Roman" w:cs="Times New Roman"/>
                  <w:color w:val="000000" w:themeColor="text1"/>
                  <w:sz w:val="24"/>
                  <w:szCs w:val="24"/>
                  <w:lang w:eastAsia="uk-UA"/>
                </w:rPr>
                <w:t>Вроцанка</w:t>
              </w:r>
            </w:hyperlink>
          </w:p>
        </w:tc>
      </w:tr>
    </w:tbl>
    <w:p w:rsidR="001A4910" w:rsidRDefault="001A4910" w:rsidP="001A4910">
      <w:pPr>
        <w:spacing w:after="0" w:line="360" w:lineRule="auto"/>
        <w:ind w:firstLine="709"/>
        <w:jc w:val="both"/>
        <w:rPr>
          <w:rFonts w:ascii="Times New Roman" w:hAnsi="Times New Roman" w:cs="Times New Roman"/>
          <w:sz w:val="28"/>
          <w:szCs w:val="28"/>
        </w:rPr>
      </w:pPr>
    </w:p>
    <w:p w:rsidR="001A4910" w:rsidRDefault="001A4910" w:rsidP="001A4910">
      <w:pPr>
        <w:spacing w:after="0" w:line="360" w:lineRule="auto"/>
        <w:ind w:firstLine="709"/>
        <w:jc w:val="both"/>
        <w:rPr>
          <w:rFonts w:ascii="Times New Roman" w:hAnsi="Times New Roman" w:cs="Times New Roman"/>
          <w:sz w:val="28"/>
          <w:szCs w:val="28"/>
        </w:rPr>
      </w:pPr>
      <w:r w:rsidRPr="00454312">
        <w:rPr>
          <w:rFonts w:ascii="Times New Roman" w:hAnsi="Times New Roman" w:cs="Times New Roman"/>
          <w:sz w:val="28"/>
          <w:szCs w:val="28"/>
        </w:rPr>
        <w:t>Дерев’яна сакральна архітектура займає визначне місце в історії світової культури</w:t>
      </w:r>
      <w:r>
        <w:rPr>
          <w:rFonts w:ascii="Times New Roman" w:hAnsi="Times New Roman" w:cs="Times New Roman"/>
          <w:sz w:val="28"/>
          <w:szCs w:val="28"/>
        </w:rPr>
        <w:t xml:space="preserve">. </w:t>
      </w:r>
      <w:r w:rsidRPr="00454312">
        <w:rPr>
          <w:rFonts w:ascii="Times New Roman" w:hAnsi="Times New Roman" w:cs="Times New Roman"/>
          <w:sz w:val="28"/>
          <w:szCs w:val="28"/>
        </w:rPr>
        <w:t>Дослідивши історію дерев’яних храмів Карпатського регіону України та Польщі, внесених до списку ЮНЕСКО дійсно можна казати про те, що ці пам’ятк</w:t>
      </w:r>
      <w:r>
        <w:rPr>
          <w:rFonts w:ascii="Times New Roman" w:hAnsi="Times New Roman" w:cs="Times New Roman"/>
          <w:sz w:val="28"/>
          <w:szCs w:val="28"/>
        </w:rPr>
        <w:t>и архітектури не даремно внесені</w:t>
      </w:r>
      <w:r w:rsidRPr="00454312">
        <w:rPr>
          <w:rFonts w:ascii="Times New Roman" w:hAnsi="Times New Roman" w:cs="Times New Roman"/>
          <w:sz w:val="28"/>
          <w:szCs w:val="28"/>
        </w:rPr>
        <w:t xml:space="preserve"> до </w:t>
      </w:r>
      <w:r>
        <w:rPr>
          <w:rFonts w:ascii="Times New Roman" w:hAnsi="Times New Roman" w:cs="Times New Roman"/>
          <w:sz w:val="28"/>
          <w:szCs w:val="28"/>
        </w:rPr>
        <w:t>нього</w:t>
      </w:r>
      <w:r w:rsidRPr="00454312">
        <w:rPr>
          <w:rFonts w:ascii="Times New Roman" w:hAnsi="Times New Roman" w:cs="Times New Roman"/>
          <w:sz w:val="28"/>
          <w:szCs w:val="28"/>
        </w:rPr>
        <w:t>, адже мають велике історичне та культурне значення.</w:t>
      </w:r>
    </w:p>
    <w:p w:rsidR="001A4910" w:rsidRPr="001A4910" w:rsidRDefault="001A4910" w:rsidP="001A4910">
      <w:pPr>
        <w:spacing w:after="0" w:line="360" w:lineRule="auto"/>
        <w:ind w:firstLine="709"/>
        <w:jc w:val="both"/>
        <w:rPr>
          <w:rFonts w:ascii="Times New Roman" w:hAnsi="Times New Roman" w:cs="Times New Roman"/>
          <w:sz w:val="10"/>
          <w:szCs w:val="28"/>
        </w:rPr>
      </w:pPr>
    </w:p>
    <w:p w:rsidR="00BC2D46" w:rsidRDefault="00D66B59" w:rsidP="00BC2D46">
      <w:pPr>
        <w:spacing w:line="360" w:lineRule="auto"/>
        <w:jc w:val="center"/>
        <w:rPr>
          <w:rFonts w:ascii="Times New Roman" w:hAnsi="Times New Roman" w:cs="Times New Roman"/>
          <w:b/>
          <w:sz w:val="28"/>
          <w:szCs w:val="28"/>
        </w:rPr>
      </w:pPr>
      <w:r w:rsidRPr="00D66B59">
        <w:rPr>
          <w:rFonts w:ascii="Times New Roman" w:hAnsi="Times New Roman" w:cs="Times New Roman"/>
          <w:b/>
          <w:sz w:val="28"/>
          <w:szCs w:val="28"/>
        </w:rPr>
        <w:t>3.</w:t>
      </w:r>
      <w:r w:rsidR="001A4910">
        <w:rPr>
          <w:rFonts w:ascii="Times New Roman" w:hAnsi="Times New Roman" w:cs="Times New Roman"/>
          <w:b/>
          <w:sz w:val="28"/>
          <w:szCs w:val="28"/>
        </w:rPr>
        <w:t>2</w:t>
      </w:r>
      <w:r w:rsidRPr="00D66B59">
        <w:rPr>
          <w:rFonts w:ascii="Times New Roman" w:hAnsi="Times New Roman" w:cs="Times New Roman"/>
          <w:b/>
          <w:sz w:val="28"/>
          <w:szCs w:val="28"/>
        </w:rPr>
        <w:t>. Організація екскурсійної діяльності в Карпатському регіоні з використанням сакральних об’єктів</w:t>
      </w:r>
    </w:p>
    <w:p w:rsidR="00BC2D46" w:rsidRDefault="00E87153" w:rsidP="00BC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C2D46">
        <w:rPr>
          <w:rFonts w:ascii="Times New Roman" w:hAnsi="Times New Roman" w:cs="Times New Roman"/>
          <w:sz w:val="28"/>
          <w:szCs w:val="28"/>
        </w:rPr>
        <w:t>роведен</w:t>
      </w:r>
      <w:r>
        <w:rPr>
          <w:rFonts w:ascii="Times New Roman" w:hAnsi="Times New Roman" w:cs="Times New Roman"/>
          <w:sz w:val="28"/>
          <w:szCs w:val="28"/>
        </w:rPr>
        <w:t>а</w:t>
      </w:r>
      <w:r w:rsidR="00BC2D46">
        <w:rPr>
          <w:rFonts w:ascii="Times New Roman" w:hAnsi="Times New Roman" w:cs="Times New Roman"/>
          <w:sz w:val="28"/>
          <w:szCs w:val="28"/>
        </w:rPr>
        <w:t xml:space="preserve"> </w:t>
      </w:r>
      <w:r>
        <w:rPr>
          <w:rFonts w:ascii="Times New Roman" w:hAnsi="Times New Roman" w:cs="Times New Roman"/>
          <w:sz w:val="28"/>
          <w:szCs w:val="28"/>
        </w:rPr>
        <w:t>оцін</w:t>
      </w:r>
      <w:r w:rsidR="00BC2D46">
        <w:rPr>
          <w:rFonts w:ascii="Times New Roman" w:hAnsi="Times New Roman" w:cs="Times New Roman"/>
          <w:sz w:val="28"/>
          <w:szCs w:val="28"/>
        </w:rPr>
        <w:t>к</w:t>
      </w:r>
      <w:r>
        <w:rPr>
          <w:rFonts w:ascii="Times New Roman" w:hAnsi="Times New Roman" w:cs="Times New Roman"/>
          <w:sz w:val="28"/>
          <w:szCs w:val="28"/>
        </w:rPr>
        <w:t>а</w:t>
      </w:r>
      <w:r w:rsidR="00BC2D46">
        <w:rPr>
          <w:rFonts w:ascii="Times New Roman" w:hAnsi="Times New Roman" w:cs="Times New Roman"/>
          <w:sz w:val="28"/>
          <w:szCs w:val="28"/>
        </w:rPr>
        <w:t xml:space="preserve"> сакральних пам’яток областей Карпатського регіону</w:t>
      </w:r>
      <w:r>
        <w:rPr>
          <w:rFonts w:ascii="Times New Roman" w:hAnsi="Times New Roman" w:cs="Times New Roman"/>
          <w:sz w:val="28"/>
          <w:szCs w:val="28"/>
        </w:rPr>
        <w:t xml:space="preserve"> засвідчив, що</w:t>
      </w:r>
      <w:r w:rsidR="00BC2D46">
        <w:rPr>
          <w:rFonts w:ascii="Times New Roman" w:hAnsi="Times New Roman" w:cs="Times New Roman"/>
          <w:sz w:val="28"/>
          <w:szCs w:val="28"/>
        </w:rPr>
        <w:t xml:space="preserve"> кожна з областей має потенціал для екскурсійної діяльності. Важливо взяти до уваги дерев’яні храми Івано-Франківської та Львівської області, які внесені до Списку Світової спадщини ЮНЕСКО. Згідно з проведеними дослідженнями сакрально-туристичного потенціалу Карпатського регіону ми визначили райони, у яких найбільший потенціал для екскурсійної діяльності</w:t>
      </w:r>
      <w:r w:rsidR="00707C89">
        <w:rPr>
          <w:rFonts w:ascii="Times New Roman" w:hAnsi="Times New Roman" w:cs="Times New Roman"/>
          <w:sz w:val="28"/>
          <w:szCs w:val="28"/>
          <w:lang w:val="ru-RU"/>
        </w:rPr>
        <w:t xml:space="preserve"> [37</w:t>
      </w:r>
      <w:r w:rsidR="00EA4D4B" w:rsidRPr="00EA4D4B">
        <w:rPr>
          <w:rFonts w:ascii="Times New Roman" w:hAnsi="Times New Roman" w:cs="Times New Roman"/>
          <w:sz w:val="28"/>
          <w:szCs w:val="28"/>
          <w:lang w:val="ru-RU"/>
        </w:rPr>
        <w:t>]</w:t>
      </w:r>
      <w:r w:rsidR="00BC2D46">
        <w:rPr>
          <w:rFonts w:ascii="Times New Roman" w:hAnsi="Times New Roman" w:cs="Times New Roman"/>
          <w:sz w:val="28"/>
          <w:szCs w:val="28"/>
        </w:rPr>
        <w:t xml:space="preserve">. </w:t>
      </w:r>
    </w:p>
    <w:p w:rsidR="00C8458C" w:rsidRDefault="00C8458C" w:rsidP="00C8458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Тематична екскурсія «Малим Єврейським Ватиканом</w:t>
      </w:r>
      <w:r w:rsidRPr="00884ABE">
        <w:rPr>
          <w:rFonts w:ascii="Times New Roman" w:hAnsi="Times New Roman" w:cs="Times New Roman"/>
          <w:b/>
          <w:sz w:val="28"/>
          <w:szCs w:val="28"/>
        </w:rPr>
        <w:t>»</w:t>
      </w:r>
    </w:p>
    <w:p w:rsidR="00C8458C" w:rsidRDefault="00C8458C" w:rsidP="00C8458C">
      <w:pPr>
        <w:spacing w:after="0" w:line="360" w:lineRule="auto"/>
        <w:ind w:firstLine="709"/>
        <w:jc w:val="center"/>
        <w:rPr>
          <w:rFonts w:ascii="Times New Roman" w:hAnsi="Times New Roman" w:cs="Times New Roman"/>
          <w:i/>
          <w:sz w:val="28"/>
          <w:szCs w:val="28"/>
        </w:rPr>
      </w:pPr>
      <w:r w:rsidRPr="001528DD">
        <w:rPr>
          <w:rFonts w:ascii="Times New Roman" w:hAnsi="Times New Roman" w:cs="Times New Roman"/>
          <w:i/>
          <w:sz w:val="28"/>
          <w:szCs w:val="28"/>
        </w:rPr>
        <w:t>Маршрут (кільцевий)</w:t>
      </w:r>
      <w:r w:rsidR="00F44B3C">
        <w:rPr>
          <w:rFonts w:ascii="Times New Roman" w:hAnsi="Times New Roman" w:cs="Times New Roman"/>
          <w:i/>
          <w:sz w:val="28"/>
          <w:szCs w:val="28"/>
        </w:rPr>
        <w:t xml:space="preserve"> Чернівці-Сторожинець-Вижниця-Лужани-Чернівці</w:t>
      </w:r>
    </w:p>
    <w:p w:rsidR="00C8458C" w:rsidRDefault="00C8458C" w:rsidP="00C845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Чернівці – унікальне місто, де тротуари підмітали буке</w:t>
      </w:r>
      <w:r w:rsidRPr="00884ABE">
        <w:rPr>
          <w:rFonts w:ascii="Times New Roman" w:hAnsi="Times New Roman" w:cs="Times New Roman"/>
          <w:sz w:val="28"/>
          <w:szCs w:val="28"/>
        </w:rPr>
        <w:t>тами троянд і де книгарень було більше, ніж кав’ярень</w:t>
      </w:r>
      <w:r>
        <w:rPr>
          <w:rFonts w:ascii="Times New Roman" w:hAnsi="Times New Roman" w:cs="Times New Roman"/>
          <w:sz w:val="28"/>
          <w:szCs w:val="28"/>
        </w:rPr>
        <w:t>. Тут в одному това</w:t>
      </w:r>
      <w:r w:rsidRPr="00884ABE">
        <w:rPr>
          <w:rFonts w:ascii="Times New Roman" w:hAnsi="Times New Roman" w:cs="Times New Roman"/>
          <w:sz w:val="28"/>
          <w:szCs w:val="28"/>
        </w:rPr>
        <w:t xml:space="preserve">ристві вільно почувались українець, німець </w:t>
      </w:r>
      <w:r>
        <w:rPr>
          <w:rFonts w:ascii="Times New Roman" w:hAnsi="Times New Roman" w:cs="Times New Roman"/>
          <w:sz w:val="28"/>
          <w:szCs w:val="28"/>
        </w:rPr>
        <w:t>та єврей, де можна було розмов</w:t>
      </w:r>
      <w:r w:rsidRPr="00884ABE">
        <w:rPr>
          <w:rFonts w:ascii="Times New Roman" w:hAnsi="Times New Roman" w:cs="Times New Roman"/>
          <w:sz w:val="28"/>
          <w:szCs w:val="28"/>
        </w:rPr>
        <w:t>ляти укра</w:t>
      </w:r>
      <w:r>
        <w:rPr>
          <w:rFonts w:ascii="Times New Roman" w:hAnsi="Times New Roman" w:cs="Times New Roman"/>
          <w:sz w:val="28"/>
          <w:szCs w:val="28"/>
        </w:rPr>
        <w:t xml:space="preserve">їнською, німецькою, польською – </w:t>
      </w:r>
      <w:r w:rsidRPr="00884ABE">
        <w:rPr>
          <w:rFonts w:ascii="Times New Roman" w:hAnsi="Times New Roman" w:cs="Times New Roman"/>
          <w:sz w:val="28"/>
          <w:szCs w:val="28"/>
        </w:rPr>
        <w:t>і тебе розуміли</w:t>
      </w:r>
      <w:r>
        <w:rPr>
          <w:rFonts w:ascii="Times New Roman" w:hAnsi="Times New Roman" w:cs="Times New Roman"/>
          <w:sz w:val="28"/>
          <w:szCs w:val="28"/>
        </w:rPr>
        <w:t xml:space="preserve">. </w:t>
      </w:r>
      <w:r w:rsidRPr="00873B66">
        <w:rPr>
          <w:rFonts w:ascii="Times New Roman" w:hAnsi="Times New Roman" w:cs="Times New Roman"/>
          <w:sz w:val="28"/>
          <w:szCs w:val="28"/>
        </w:rPr>
        <w:t xml:space="preserve">Згідно </w:t>
      </w:r>
      <w:r>
        <w:rPr>
          <w:rFonts w:ascii="Times New Roman" w:hAnsi="Times New Roman" w:cs="Times New Roman"/>
          <w:sz w:val="28"/>
          <w:szCs w:val="28"/>
        </w:rPr>
        <w:t xml:space="preserve">до </w:t>
      </w:r>
      <w:r w:rsidRPr="00873B66">
        <w:rPr>
          <w:rFonts w:ascii="Times New Roman" w:hAnsi="Times New Roman" w:cs="Times New Roman"/>
          <w:sz w:val="28"/>
          <w:szCs w:val="28"/>
        </w:rPr>
        <w:t>Указу Імператора Австрійської імперії від 1786 року у Чернівцях була створена єврейська релігійна громада. Вона об'єднувала громадян міста, котрі сповідували іудаїзм. Громада мала свої власні заклади та установи, сере</w:t>
      </w:r>
      <w:r>
        <w:rPr>
          <w:rFonts w:ascii="Times New Roman" w:hAnsi="Times New Roman" w:cs="Times New Roman"/>
          <w:sz w:val="28"/>
          <w:szCs w:val="28"/>
        </w:rPr>
        <w:t>д яких –</w:t>
      </w:r>
      <w:r w:rsidRPr="00873B66">
        <w:rPr>
          <w:rFonts w:ascii="Times New Roman" w:hAnsi="Times New Roman" w:cs="Times New Roman"/>
          <w:sz w:val="28"/>
          <w:szCs w:val="28"/>
        </w:rPr>
        <w:t xml:space="preserve"> школа, шпиталь, громадські синагоги, лазня, цвинтар.</w:t>
      </w:r>
    </w:p>
    <w:p w:rsidR="00C8458C" w:rsidRDefault="00C8458C" w:rsidP="00C845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Дана тематична екскурсія має на меті ознайомити відвідувачів із історією архітектури євреїв. Як відомо єврейська громада була одна з найбільших на території Чернівців, тодішньої Садгори та Вижниці. Також із письмових згадок відомо, що Чернівці  називали – «Єрусалимом на Пруті», тоді як Синагогу в Садгорі – «Малим Єврейським Ватиканом». </w:t>
      </w:r>
      <w:r w:rsidRPr="001528DD">
        <w:rPr>
          <w:rFonts w:ascii="Times New Roman" w:hAnsi="Times New Roman" w:cs="Times New Roman"/>
          <w:sz w:val="28"/>
          <w:szCs w:val="28"/>
        </w:rPr>
        <w:t xml:space="preserve">Екскурсантам пропонується екскурсія «Єрусалимом на Пруті», на маршруті передбачений обід. Загальний час на огляд екскурсійних об’єктів </w:t>
      </w:r>
      <w:r w:rsidR="00F44B3C">
        <w:rPr>
          <w:rFonts w:ascii="Times New Roman" w:hAnsi="Times New Roman" w:cs="Times New Roman"/>
          <w:sz w:val="28"/>
          <w:szCs w:val="28"/>
        </w:rPr>
        <w:t>3</w:t>
      </w:r>
      <w:r w:rsidRPr="001528DD">
        <w:rPr>
          <w:rFonts w:ascii="Times New Roman" w:hAnsi="Times New Roman" w:cs="Times New Roman"/>
          <w:sz w:val="28"/>
          <w:szCs w:val="28"/>
        </w:rPr>
        <w:t xml:space="preserve"> год. </w:t>
      </w:r>
      <w:r w:rsidR="00F44B3C">
        <w:rPr>
          <w:rFonts w:ascii="Times New Roman" w:hAnsi="Times New Roman" w:cs="Times New Roman"/>
          <w:sz w:val="28"/>
          <w:szCs w:val="28"/>
        </w:rPr>
        <w:t>5</w:t>
      </w:r>
      <w:r w:rsidRPr="001528DD">
        <w:rPr>
          <w:rFonts w:ascii="Times New Roman" w:hAnsi="Times New Roman" w:cs="Times New Roman"/>
          <w:sz w:val="28"/>
          <w:szCs w:val="28"/>
        </w:rPr>
        <w:t xml:space="preserve">5 хв., відстань на маршруті – </w:t>
      </w:r>
      <w:r w:rsidR="00F44B3C">
        <w:rPr>
          <w:rFonts w:ascii="Times New Roman" w:hAnsi="Times New Roman" w:cs="Times New Roman"/>
          <w:sz w:val="28"/>
          <w:szCs w:val="28"/>
        </w:rPr>
        <w:t>161</w:t>
      </w:r>
      <w:r w:rsidRPr="001528DD">
        <w:rPr>
          <w:rFonts w:ascii="Times New Roman" w:hAnsi="Times New Roman" w:cs="Times New Roman"/>
          <w:sz w:val="28"/>
          <w:szCs w:val="28"/>
        </w:rPr>
        <w:t>,2</w:t>
      </w:r>
      <w:r w:rsidR="00F44B3C">
        <w:rPr>
          <w:rFonts w:ascii="Times New Roman" w:hAnsi="Times New Roman" w:cs="Times New Roman"/>
          <w:sz w:val="28"/>
          <w:szCs w:val="28"/>
        </w:rPr>
        <w:t>5</w:t>
      </w:r>
      <w:r w:rsidRPr="001528DD">
        <w:rPr>
          <w:rFonts w:ascii="Times New Roman" w:hAnsi="Times New Roman" w:cs="Times New Roman"/>
          <w:sz w:val="28"/>
          <w:szCs w:val="28"/>
        </w:rPr>
        <w:t xml:space="preserve"> км. </w:t>
      </w:r>
      <w:r w:rsidR="00F44B3C">
        <w:rPr>
          <w:rFonts w:ascii="Times New Roman" w:hAnsi="Times New Roman" w:cs="Times New Roman"/>
          <w:sz w:val="28"/>
          <w:szCs w:val="28"/>
        </w:rPr>
        <w:t>Е</w:t>
      </w:r>
      <w:r w:rsidRPr="001528DD">
        <w:rPr>
          <w:rFonts w:ascii="Times New Roman" w:hAnsi="Times New Roman" w:cs="Times New Roman"/>
          <w:sz w:val="28"/>
          <w:szCs w:val="28"/>
        </w:rPr>
        <w:t xml:space="preserve">кскурсантів </w:t>
      </w:r>
      <w:r w:rsidR="00F44B3C">
        <w:rPr>
          <w:rFonts w:ascii="Times New Roman" w:hAnsi="Times New Roman" w:cs="Times New Roman"/>
          <w:sz w:val="28"/>
          <w:szCs w:val="28"/>
        </w:rPr>
        <w:t>обслуговує</w:t>
      </w:r>
      <w:r w:rsidRPr="001528DD">
        <w:rPr>
          <w:rFonts w:ascii="Times New Roman" w:hAnsi="Times New Roman" w:cs="Times New Roman"/>
          <w:sz w:val="28"/>
          <w:szCs w:val="28"/>
        </w:rPr>
        <w:t xml:space="preserve"> автобус, який супроводжу</w:t>
      </w:r>
      <w:r w:rsidR="00F44B3C">
        <w:rPr>
          <w:rFonts w:ascii="Times New Roman" w:hAnsi="Times New Roman" w:cs="Times New Roman"/>
          <w:sz w:val="28"/>
          <w:szCs w:val="28"/>
        </w:rPr>
        <w:t>є</w:t>
      </w:r>
      <w:r w:rsidRPr="001528DD">
        <w:rPr>
          <w:rFonts w:ascii="Times New Roman" w:hAnsi="Times New Roman" w:cs="Times New Roman"/>
          <w:sz w:val="28"/>
          <w:szCs w:val="28"/>
        </w:rPr>
        <w:t xml:space="preserve"> їх </w:t>
      </w:r>
      <w:r w:rsidR="00F44B3C">
        <w:rPr>
          <w:rFonts w:ascii="Times New Roman" w:hAnsi="Times New Roman" w:cs="Times New Roman"/>
          <w:sz w:val="28"/>
          <w:szCs w:val="28"/>
        </w:rPr>
        <w:t>єврейських сакральних пам’яток у м. Чернівці та Вижниця</w:t>
      </w:r>
      <w:r w:rsidRPr="001528DD">
        <w:rPr>
          <w:rFonts w:ascii="Times New Roman" w:hAnsi="Times New Roman" w:cs="Times New Roman"/>
          <w:sz w:val="28"/>
          <w:szCs w:val="28"/>
        </w:rPr>
        <w:t xml:space="preserve"> </w:t>
      </w:r>
      <w:r w:rsidR="001528DD" w:rsidRPr="001528DD">
        <w:rPr>
          <w:rFonts w:ascii="Times New Roman" w:hAnsi="Times New Roman" w:cs="Times New Roman"/>
          <w:sz w:val="28"/>
          <w:szCs w:val="28"/>
        </w:rPr>
        <w:t>(</w:t>
      </w:r>
      <w:r w:rsidR="001528DD" w:rsidRPr="001528DD">
        <w:rPr>
          <w:rFonts w:ascii="Times New Roman" w:hAnsi="Times New Roman" w:cs="Times New Roman"/>
          <w:spacing w:val="-6"/>
          <w:sz w:val="28"/>
          <w:szCs w:val="28"/>
        </w:rPr>
        <w:t>Додаток З, рис. 1, табл.1</w:t>
      </w:r>
      <w:r w:rsidRPr="001528DD">
        <w:rPr>
          <w:rFonts w:ascii="Times New Roman" w:hAnsi="Times New Roman" w:cs="Times New Roman"/>
          <w:sz w:val="28"/>
          <w:szCs w:val="28"/>
        </w:rPr>
        <w:t>).</w:t>
      </w:r>
    </w:p>
    <w:p w:rsidR="000F6E41" w:rsidRDefault="000F6E41" w:rsidP="000F6E41">
      <w:pPr>
        <w:spacing w:after="0" w:line="360" w:lineRule="auto"/>
        <w:ind w:firstLine="709"/>
        <w:jc w:val="center"/>
        <w:rPr>
          <w:rFonts w:ascii="Times New Roman" w:hAnsi="Times New Roman" w:cs="Times New Roman"/>
          <w:b/>
          <w:sz w:val="28"/>
          <w:szCs w:val="28"/>
        </w:rPr>
      </w:pPr>
      <w:r w:rsidRPr="005460AA">
        <w:rPr>
          <w:rFonts w:ascii="Times New Roman" w:hAnsi="Times New Roman" w:cs="Times New Roman"/>
          <w:b/>
          <w:sz w:val="28"/>
          <w:szCs w:val="28"/>
        </w:rPr>
        <w:t>Екскурсія «Храмами вел</w:t>
      </w:r>
      <w:r>
        <w:rPr>
          <w:rFonts w:ascii="Times New Roman" w:hAnsi="Times New Roman" w:cs="Times New Roman"/>
          <w:b/>
          <w:sz w:val="28"/>
          <w:szCs w:val="28"/>
        </w:rPr>
        <w:t xml:space="preserve">икого Коцмана та </w:t>
      </w:r>
      <w:r w:rsidRPr="005460AA">
        <w:rPr>
          <w:rFonts w:ascii="Times New Roman" w:hAnsi="Times New Roman" w:cs="Times New Roman"/>
          <w:b/>
          <w:sz w:val="28"/>
          <w:szCs w:val="28"/>
        </w:rPr>
        <w:t>його присілками»</w:t>
      </w:r>
    </w:p>
    <w:p w:rsidR="000F6E41" w:rsidRDefault="000F6E41" w:rsidP="000F6E41">
      <w:pPr>
        <w:spacing w:after="0" w:line="360" w:lineRule="auto"/>
        <w:ind w:firstLine="709"/>
        <w:jc w:val="center"/>
        <w:rPr>
          <w:rFonts w:ascii="Times New Roman" w:hAnsi="Times New Roman" w:cs="Times New Roman"/>
          <w:i/>
          <w:sz w:val="28"/>
          <w:szCs w:val="28"/>
        </w:rPr>
      </w:pPr>
      <w:r w:rsidRPr="00ED2CBE">
        <w:rPr>
          <w:rFonts w:ascii="Times New Roman" w:hAnsi="Times New Roman" w:cs="Times New Roman"/>
          <w:i/>
          <w:sz w:val="28"/>
          <w:szCs w:val="28"/>
        </w:rPr>
        <w:t>Маршрут (лінійний) Чернівці – Глиниця – Дубівці – Оршівці – Чернівці</w:t>
      </w:r>
    </w:p>
    <w:p w:rsidR="00BC2D46" w:rsidRDefault="00BC2D46" w:rsidP="00BC2D46">
      <w:pPr>
        <w:spacing w:after="0" w:line="360" w:lineRule="auto"/>
        <w:ind w:firstLine="709"/>
        <w:jc w:val="both"/>
        <w:rPr>
          <w:rFonts w:ascii="Times New Roman" w:hAnsi="Times New Roman" w:cs="Times New Roman"/>
          <w:sz w:val="28"/>
          <w:szCs w:val="28"/>
        </w:rPr>
      </w:pPr>
      <w:r w:rsidRPr="00ED2CBE">
        <w:rPr>
          <w:rFonts w:ascii="Times New Roman" w:hAnsi="Times New Roman" w:cs="Times New Roman"/>
          <w:sz w:val="28"/>
          <w:szCs w:val="28"/>
        </w:rPr>
        <w:t>Перша письмова згадка про </w:t>
      </w:r>
      <w:r w:rsidRPr="00ED2CBE">
        <w:rPr>
          <w:rFonts w:ascii="Times New Roman" w:hAnsi="Times New Roman" w:cs="Times New Roman"/>
          <w:bCs/>
          <w:sz w:val="28"/>
          <w:szCs w:val="28"/>
        </w:rPr>
        <w:t>Кіцмань</w:t>
      </w:r>
      <w:r w:rsidRPr="00ED2CBE">
        <w:rPr>
          <w:rFonts w:ascii="Times New Roman" w:hAnsi="Times New Roman" w:cs="Times New Roman"/>
          <w:b/>
          <w:bCs/>
          <w:sz w:val="28"/>
          <w:szCs w:val="28"/>
        </w:rPr>
        <w:t> </w:t>
      </w:r>
      <w:r w:rsidRPr="00ED2CBE">
        <w:rPr>
          <w:rFonts w:ascii="Times New Roman" w:hAnsi="Times New Roman" w:cs="Times New Roman"/>
          <w:sz w:val="28"/>
          <w:szCs w:val="28"/>
        </w:rPr>
        <w:t>датується 1413 роком. Цей населений пункт згадується у грамоті молдавського господаря Олександра Доброго від 6 червня 1413 року, згідно якої він дар</w:t>
      </w:r>
      <w:r w:rsidR="000F6E41">
        <w:rPr>
          <w:rFonts w:ascii="Times New Roman" w:hAnsi="Times New Roman" w:cs="Times New Roman"/>
          <w:sz w:val="28"/>
          <w:szCs w:val="28"/>
        </w:rPr>
        <w:t>ує</w:t>
      </w:r>
      <w:r w:rsidRPr="00ED2CBE">
        <w:rPr>
          <w:rFonts w:ascii="Times New Roman" w:hAnsi="Times New Roman" w:cs="Times New Roman"/>
          <w:sz w:val="28"/>
          <w:szCs w:val="28"/>
        </w:rPr>
        <w:t xml:space="preserve"> «великий Коцман </w:t>
      </w:r>
      <w:r w:rsidR="000F6E41">
        <w:rPr>
          <w:rFonts w:ascii="Times New Roman" w:hAnsi="Times New Roman" w:cs="Times New Roman"/>
          <w:sz w:val="28"/>
          <w:szCs w:val="28"/>
        </w:rPr>
        <w:t>і</w:t>
      </w:r>
      <w:r w:rsidRPr="00ED2CBE">
        <w:rPr>
          <w:rFonts w:ascii="Times New Roman" w:hAnsi="Times New Roman" w:cs="Times New Roman"/>
          <w:sz w:val="28"/>
          <w:szCs w:val="28"/>
        </w:rPr>
        <w:t>з усіма його присілками» своїй тещі Анастасії.</w:t>
      </w:r>
      <w:r w:rsidR="000F6E41">
        <w:rPr>
          <w:rFonts w:ascii="Times New Roman" w:hAnsi="Times New Roman" w:cs="Times New Roman"/>
          <w:sz w:val="28"/>
          <w:szCs w:val="28"/>
        </w:rPr>
        <w:t xml:space="preserve"> </w:t>
      </w:r>
      <w:r>
        <w:rPr>
          <w:rFonts w:ascii="Times New Roman" w:hAnsi="Times New Roman" w:cs="Times New Roman"/>
          <w:sz w:val="28"/>
          <w:szCs w:val="28"/>
        </w:rPr>
        <w:t xml:space="preserve">Дана екскурсія має на меті ознайомити відвідувачів </w:t>
      </w:r>
      <w:r w:rsidR="000F6E41">
        <w:rPr>
          <w:rFonts w:ascii="Times New Roman" w:hAnsi="Times New Roman" w:cs="Times New Roman"/>
          <w:sz w:val="28"/>
          <w:szCs w:val="28"/>
        </w:rPr>
        <w:t>і</w:t>
      </w:r>
      <w:r>
        <w:rPr>
          <w:rFonts w:ascii="Times New Roman" w:hAnsi="Times New Roman" w:cs="Times New Roman"/>
          <w:sz w:val="28"/>
          <w:szCs w:val="28"/>
        </w:rPr>
        <w:t>з храмами Кіцманського району. Для цього екскурсантам пропонують до огляду сакральні споруди побудовані у 1760-1790 роках, екскурсія розрахована приблизно на дві години і на відстань у 71 км.</w:t>
      </w:r>
      <w:r w:rsidR="000F6E41" w:rsidRPr="000F6E41">
        <w:rPr>
          <w:rFonts w:ascii="Times New Roman" w:hAnsi="Times New Roman" w:cs="Times New Roman"/>
          <w:i/>
          <w:sz w:val="28"/>
          <w:szCs w:val="28"/>
        </w:rPr>
        <w:t xml:space="preserve"> </w:t>
      </w:r>
      <w:r w:rsidR="000A5A3C">
        <w:rPr>
          <w:rFonts w:ascii="Times New Roman" w:hAnsi="Times New Roman" w:cs="Times New Roman"/>
          <w:sz w:val="28"/>
          <w:szCs w:val="28"/>
        </w:rPr>
        <w:t>(</w:t>
      </w:r>
      <w:r w:rsidR="000A5A3C" w:rsidRPr="001528DD">
        <w:rPr>
          <w:rFonts w:ascii="Times New Roman" w:hAnsi="Times New Roman" w:cs="Times New Roman"/>
          <w:spacing w:val="-6"/>
          <w:sz w:val="28"/>
          <w:szCs w:val="28"/>
        </w:rPr>
        <w:t xml:space="preserve">Додаток </w:t>
      </w:r>
      <w:r w:rsidR="000A5A3C">
        <w:rPr>
          <w:rFonts w:ascii="Times New Roman" w:hAnsi="Times New Roman" w:cs="Times New Roman"/>
          <w:spacing w:val="-6"/>
          <w:sz w:val="28"/>
          <w:szCs w:val="28"/>
        </w:rPr>
        <w:t>З</w:t>
      </w:r>
      <w:r w:rsidR="000A5A3C" w:rsidRPr="001528DD">
        <w:rPr>
          <w:rFonts w:ascii="Times New Roman" w:hAnsi="Times New Roman" w:cs="Times New Roman"/>
          <w:spacing w:val="-6"/>
          <w:sz w:val="28"/>
          <w:szCs w:val="28"/>
        </w:rPr>
        <w:t xml:space="preserve">, </w:t>
      </w:r>
      <w:r w:rsidR="000A5A3C">
        <w:rPr>
          <w:rFonts w:ascii="Times New Roman" w:hAnsi="Times New Roman" w:cs="Times New Roman"/>
          <w:spacing w:val="-6"/>
          <w:sz w:val="28"/>
          <w:szCs w:val="28"/>
        </w:rPr>
        <w:t>рис. 2</w:t>
      </w:r>
      <w:r w:rsidR="000A5A3C" w:rsidRPr="00120CC6">
        <w:rPr>
          <w:rFonts w:ascii="Times New Roman" w:hAnsi="Times New Roman" w:cs="Times New Roman"/>
          <w:spacing w:val="-6"/>
          <w:sz w:val="28"/>
          <w:szCs w:val="28"/>
        </w:rPr>
        <w:t>, табл. 2</w:t>
      </w:r>
      <w:r w:rsidR="000F6E41" w:rsidRPr="000F6E41">
        <w:rPr>
          <w:rFonts w:ascii="Times New Roman" w:hAnsi="Times New Roman" w:cs="Times New Roman"/>
          <w:sz w:val="28"/>
          <w:szCs w:val="28"/>
        </w:rPr>
        <w:t>).</w:t>
      </w:r>
    </w:p>
    <w:p w:rsidR="00BC2D46" w:rsidRPr="00C8458C" w:rsidRDefault="00BC2D46" w:rsidP="0018648C">
      <w:pPr>
        <w:spacing w:after="0" w:line="360" w:lineRule="auto"/>
        <w:jc w:val="center"/>
        <w:rPr>
          <w:rFonts w:ascii="Times New Roman" w:hAnsi="Times New Roman" w:cs="Times New Roman"/>
          <w:b/>
          <w:sz w:val="28"/>
          <w:szCs w:val="28"/>
        </w:rPr>
      </w:pPr>
      <w:r w:rsidRPr="00C8458C">
        <w:rPr>
          <w:rFonts w:ascii="Times New Roman" w:hAnsi="Times New Roman" w:cs="Times New Roman"/>
          <w:b/>
          <w:sz w:val="28"/>
          <w:szCs w:val="28"/>
        </w:rPr>
        <w:t>Тематична екскурсія «</w:t>
      </w:r>
      <w:r w:rsidR="00A8408D">
        <w:rPr>
          <w:rFonts w:ascii="Times New Roman" w:hAnsi="Times New Roman" w:cs="Times New Roman"/>
          <w:b/>
          <w:sz w:val="28"/>
          <w:szCs w:val="28"/>
        </w:rPr>
        <w:t>Сакральними с</w:t>
      </w:r>
      <w:r w:rsidRPr="00C8458C">
        <w:rPr>
          <w:rFonts w:ascii="Times New Roman" w:hAnsi="Times New Roman" w:cs="Times New Roman"/>
          <w:b/>
          <w:sz w:val="28"/>
          <w:szCs w:val="28"/>
        </w:rPr>
        <w:t>тежками ЮНЕСКО»</w:t>
      </w:r>
    </w:p>
    <w:p w:rsidR="00BC2D46" w:rsidRPr="00C248A5" w:rsidRDefault="00BC2D46" w:rsidP="0018648C">
      <w:pPr>
        <w:spacing w:after="0" w:line="360" w:lineRule="auto"/>
        <w:jc w:val="center"/>
        <w:rPr>
          <w:rFonts w:ascii="Times New Roman" w:hAnsi="Times New Roman" w:cs="Times New Roman"/>
          <w:i/>
          <w:sz w:val="28"/>
          <w:szCs w:val="28"/>
        </w:rPr>
      </w:pPr>
      <w:r w:rsidRPr="00C248A5">
        <w:rPr>
          <w:rFonts w:ascii="Times New Roman" w:hAnsi="Times New Roman" w:cs="Times New Roman"/>
          <w:i/>
          <w:sz w:val="28"/>
          <w:szCs w:val="28"/>
        </w:rPr>
        <w:t xml:space="preserve">Маршрут (лінійний) Львів – Жовква – Потелич – Львів </w:t>
      </w:r>
    </w:p>
    <w:p w:rsidR="00BC2D46" w:rsidRDefault="00BC2D46" w:rsidP="00BC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Дана екскурсія має на меті ознайомити відвідувачів із пам’ятками, які внесені до Списку Світової спадщини ЮНЕСКО. Церква Святої Трійці у Жовкві споруджена у 1720 році. П</w:t>
      </w:r>
      <w:r w:rsidRPr="0038475B">
        <w:rPr>
          <w:rFonts w:ascii="Times New Roman" w:hAnsi="Times New Roman" w:cs="Times New Roman"/>
          <w:sz w:val="28"/>
          <w:szCs w:val="28"/>
        </w:rPr>
        <w:t>ершу будівлю церкви звели 1601 року. 17 червня 1719 року в місті спалахнула пожежа, яка поширилася на схід і знищила все Львівське передмістя. Тоді згорів і храм Пресвят</w:t>
      </w:r>
      <w:r>
        <w:rPr>
          <w:rFonts w:ascii="Times New Roman" w:hAnsi="Times New Roman" w:cs="Times New Roman"/>
          <w:sz w:val="28"/>
          <w:szCs w:val="28"/>
        </w:rPr>
        <w:t>ої Трійці. Нову церкву, що збері</w:t>
      </w:r>
      <w:r w:rsidRPr="0038475B">
        <w:rPr>
          <w:rFonts w:ascii="Times New Roman" w:hAnsi="Times New Roman" w:cs="Times New Roman"/>
          <w:sz w:val="28"/>
          <w:szCs w:val="28"/>
        </w:rPr>
        <w:t>глася й донині, було збудовано 1720 року коштом парафіян на місці згорілої.</w:t>
      </w:r>
    </w:p>
    <w:p w:rsidR="00BC2D46" w:rsidRDefault="00BC2D46" w:rsidP="00BC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Церква Святого Духа у Потеличі найстаріша церква Львівської області. Також церква славиться тим, що згідно письмових пам’яток у ній на богослужінні був Богдан Хмельницький. Екскурсантам пропонується відвідати дерев’яні церкви, які є спадщиною ЮНЕСКО. Загалом, екскурсія розрахована на 3-4 години і пройдену відстань у 140 км</w:t>
      </w:r>
      <w:r w:rsidR="0018648C" w:rsidRPr="0018648C">
        <w:rPr>
          <w:rFonts w:ascii="Times New Roman" w:hAnsi="Times New Roman" w:cs="Times New Roman"/>
          <w:i/>
          <w:sz w:val="28"/>
          <w:szCs w:val="28"/>
        </w:rPr>
        <w:t xml:space="preserve"> </w:t>
      </w:r>
      <w:r w:rsidR="000A5A3C" w:rsidRPr="004C2724">
        <w:rPr>
          <w:rFonts w:ascii="Times New Roman" w:hAnsi="Times New Roman" w:cs="Times New Roman"/>
          <w:sz w:val="28"/>
          <w:szCs w:val="28"/>
        </w:rPr>
        <w:t>(</w:t>
      </w:r>
      <w:r w:rsidR="000A5A3C" w:rsidRPr="001528DD">
        <w:rPr>
          <w:rFonts w:ascii="Times New Roman" w:hAnsi="Times New Roman" w:cs="Times New Roman"/>
          <w:spacing w:val="-6"/>
          <w:sz w:val="28"/>
          <w:szCs w:val="28"/>
        </w:rPr>
        <w:t xml:space="preserve">Додаток </w:t>
      </w:r>
      <w:r w:rsidR="000A5A3C">
        <w:rPr>
          <w:rFonts w:ascii="Times New Roman" w:hAnsi="Times New Roman" w:cs="Times New Roman"/>
          <w:spacing w:val="-6"/>
          <w:sz w:val="28"/>
          <w:szCs w:val="28"/>
        </w:rPr>
        <w:t>З</w:t>
      </w:r>
      <w:r w:rsidR="000A5A3C" w:rsidRPr="001528DD">
        <w:rPr>
          <w:rFonts w:ascii="Times New Roman" w:hAnsi="Times New Roman" w:cs="Times New Roman"/>
          <w:spacing w:val="-6"/>
          <w:sz w:val="28"/>
          <w:szCs w:val="28"/>
        </w:rPr>
        <w:t xml:space="preserve">, </w:t>
      </w:r>
      <w:r w:rsidR="000A5A3C">
        <w:rPr>
          <w:rFonts w:ascii="Times New Roman" w:hAnsi="Times New Roman" w:cs="Times New Roman"/>
          <w:spacing w:val="-6"/>
          <w:sz w:val="28"/>
          <w:szCs w:val="28"/>
        </w:rPr>
        <w:t>рис. 3</w:t>
      </w:r>
      <w:r w:rsidR="000A5A3C">
        <w:rPr>
          <w:rFonts w:ascii="Times New Roman" w:hAnsi="Times New Roman" w:cs="Times New Roman"/>
          <w:spacing w:val="-6"/>
          <w:sz w:val="28"/>
          <w:szCs w:val="28"/>
          <w:lang w:val="ru-RU"/>
        </w:rPr>
        <w:t>, табл. 3).</w:t>
      </w:r>
      <w:r w:rsidR="0018648C">
        <w:rPr>
          <w:rFonts w:ascii="Times New Roman" w:hAnsi="Times New Roman" w:cs="Times New Roman"/>
          <w:i/>
          <w:sz w:val="28"/>
          <w:szCs w:val="28"/>
        </w:rPr>
        <w:t>.</w:t>
      </w:r>
    </w:p>
    <w:p w:rsidR="00BC2D46" w:rsidRDefault="00BC2D46" w:rsidP="00BC2D46">
      <w:pPr>
        <w:spacing w:after="0" w:line="360" w:lineRule="auto"/>
        <w:ind w:firstLine="709"/>
        <w:jc w:val="center"/>
        <w:rPr>
          <w:rFonts w:ascii="Times New Roman" w:hAnsi="Times New Roman" w:cs="Times New Roman"/>
          <w:b/>
          <w:sz w:val="28"/>
          <w:szCs w:val="28"/>
        </w:rPr>
      </w:pPr>
      <w:r w:rsidRPr="00F31C4F">
        <w:rPr>
          <w:rFonts w:ascii="Times New Roman" w:hAnsi="Times New Roman" w:cs="Times New Roman"/>
          <w:b/>
          <w:sz w:val="28"/>
          <w:szCs w:val="28"/>
        </w:rPr>
        <w:t>Екскурсія «Дорогою до Святого Іллі Пророка»</w:t>
      </w:r>
    </w:p>
    <w:p w:rsidR="00BC2D46" w:rsidRDefault="00BC2D46" w:rsidP="00BC2D46">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Маршрут (лінійний) Чернівці – Топорівці – Рідківці – Чернівці </w:t>
      </w:r>
    </w:p>
    <w:p w:rsidR="00BC2D46" w:rsidRPr="000A5A3C" w:rsidRDefault="00BC2D46" w:rsidP="004C27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Дана екскурсія охоплює церкви Новоселицького району та монастир «Гореча». Загалом час в дорозі 1 год. 20 хв. , відстань – 42 км. Монастир «Гореча», який був побудований у 1712 році, в монастирі зберігаються мощі святих.</w:t>
      </w:r>
      <w:r w:rsidR="004C2724">
        <w:rPr>
          <w:rFonts w:ascii="Times New Roman" w:hAnsi="Times New Roman" w:cs="Times New Roman"/>
          <w:sz w:val="28"/>
          <w:szCs w:val="28"/>
        </w:rPr>
        <w:t xml:space="preserve"> </w:t>
      </w:r>
      <w:r>
        <w:rPr>
          <w:rFonts w:ascii="Times New Roman" w:hAnsi="Times New Roman" w:cs="Times New Roman"/>
          <w:sz w:val="28"/>
          <w:szCs w:val="28"/>
        </w:rPr>
        <w:t xml:space="preserve">У селі Топорівці Новоселицького району знаходиться пам’ятка культурної спадщини – </w:t>
      </w:r>
      <w:r w:rsidRPr="00F31C4F">
        <w:rPr>
          <w:rFonts w:ascii="Times New Roman" w:hAnsi="Times New Roman" w:cs="Times New Roman"/>
          <w:sz w:val="28"/>
          <w:szCs w:val="28"/>
        </w:rPr>
        <w:t>Комплекс споруд церкви Святого Іллі Пророка</w:t>
      </w:r>
      <w:r>
        <w:rPr>
          <w:rFonts w:ascii="Times New Roman" w:hAnsi="Times New Roman" w:cs="Times New Roman"/>
          <w:sz w:val="28"/>
          <w:szCs w:val="28"/>
        </w:rPr>
        <w:t xml:space="preserve">, який був побудований у 1560 році, одна з </w:t>
      </w:r>
      <w:r w:rsidR="00EA4D4B">
        <w:rPr>
          <w:rFonts w:ascii="Times New Roman" w:hAnsi="Times New Roman" w:cs="Times New Roman"/>
          <w:sz w:val="28"/>
          <w:szCs w:val="28"/>
        </w:rPr>
        <w:t>найстаріших споруд на Буковині.</w:t>
      </w:r>
      <w:r w:rsidR="00EA4D4B" w:rsidRPr="00EA4D4B">
        <w:rPr>
          <w:rFonts w:ascii="Times New Roman" w:hAnsi="Times New Roman" w:cs="Times New Roman"/>
          <w:sz w:val="28"/>
          <w:szCs w:val="28"/>
          <w:lang w:val="ru-RU"/>
        </w:rPr>
        <w:t xml:space="preserve"> </w:t>
      </w:r>
      <w:r>
        <w:rPr>
          <w:rFonts w:ascii="Times New Roman" w:hAnsi="Times New Roman" w:cs="Times New Roman"/>
          <w:sz w:val="28"/>
          <w:szCs w:val="28"/>
        </w:rPr>
        <w:t xml:space="preserve">У селі Рідківці, в 1906 році, архітектором Василем Нагірним була побудована церква вперше на Буковині у стилі модерн. </w:t>
      </w:r>
      <w:r w:rsidR="004C2724">
        <w:rPr>
          <w:rFonts w:ascii="Times New Roman" w:hAnsi="Times New Roman" w:cs="Times New Roman"/>
          <w:sz w:val="28"/>
          <w:szCs w:val="28"/>
        </w:rPr>
        <w:t>У</w:t>
      </w:r>
      <w:r w:rsidRPr="00B912D7">
        <w:rPr>
          <w:rFonts w:ascii="Times New Roman" w:hAnsi="Times New Roman" w:cs="Times New Roman"/>
          <w:sz w:val="28"/>
          <w:szCs w:val="28"/>
        </w:rPr>
        <w:t xml:space="preserve"> Рідківцях є велика греко-католицька громада, яка на початку ХХ століття поставила перед краєвою владою завдання будівництва церкви. Коли вона була побудована, освячення храму проводив єпископ Андрій Шептицький</w:t>
      </w:r>
      <w:r w:rsidR="004C2724">
        <w:rPr>
          <w:rFonts w:ascii="Times New Roman" w:hAnsi="Times New Roman" w:cs="Times New Roman"/>
          <w:sz w:val="28"/>
          <w:szCs w:val="28"/>
        </w:rPr>
        <w:t xml:space="preserve"> </w:t>
      </w:r>
      <w:r w:rsidR="000A5A3C" w:rsidRPr="004C2724">
        <w:rPr>
          <w:rFonts w:ascii="Times New Roman" w:hAnsi="Times New Roman" w:cs="Times New Roman"/>
          <w:sz w:val="28"/>
          <w:szCs w:val="28"/>
        </w:rPr>
        <w:t>(</w:t>
      </w:r>
      <w:r w:rsidR="000A5A3C" w:rsidRPr="001528DD">
        <w:rPr>
          <w:rFonts w:ascii="Times New Roman" w:hAnsi="Times New Roman" w:cs="Times New Roman"/>
          <w:spacing w:val="-6"/>
          <w:sz w:val="28"/>
          <w:szCs w:val="28"/>
        </w:rPr>
        <w:t xml:space="preserve">Додаток </w:t>
      </w:r>
      <w:r w:rsidR="000A5A3C">
        <w:rPr>
          <w:rFonts w:ascii="Times New Roman" w:hAnsi="Times New Roman" w:cs="Times New Roman"/>
          <w:spacing w:val="-6"/>
          <w:sz w:val="28"/>
          <w:szCs w:val="28"/>
        </w:rPr>
        <w:t>З</w:t>
      </w:r>
      <w:r w:rsidR="000A5A3C" w:rsidRPr="001528DD">
        <w:rPr>
          <w:rFonts w:ascii="Times New Roman" w:hAnsi="Times New Roman" w:cs="Times New Roman"/>
          <w:spacing w:val="-6"/>
          <w:sz w:val="28"/>
          <w:szCs w:val="28"/>
        </w:rPr>
        <w:t xml:space="preserve">, </w:t>
      </w:r>
      <w:r w:rsidR="000A5A3C">
        <w:rPr>
          <w:rFonts w:ascii="Times New Roman" w:hAnsi="Times New Roman" w:cs="Times New Roman"/>
          <w:spacing w:val="-6"/>
          <w:sz w:val="28"/>
          <w:szCs w:val="28"/>
        </w:rPr>
        <w:t>рис. 4</w:t>
      </w:r>
      <w:r w:rsidR="000A5A3C" w:rsidRPr="000A5A3C">
        <w:rPr>
          <w:rFonts w:ascii="Times New Roman" w:hAnsi="Times New Roman" w:cs="Times New Roman"/>
          <w:spacing w:val="-6"/>
          <w:sz w:val="28"/>
          <w:szCs w:val="28"/>
        </w:rPr>
        <w:t xml:space="preserve">, табл. </w:t>
      </w:r>
      <w:r w:rsidR="000A5A3C">
        <w:rPr>
          <w:rFonts w:ascii="Times New Roman" w:hAnsi="Times New Roman" w:cs="Times New Roman"/>
          <w:spacing w:val="-6"/>
          <w:sz w:val="28"/>
          <w:szCs w:val="28"/>
        </w:rPr>
        <w:t>4</w:t>
      </w:r>
      <w:r w:rsidR="000A5A3C" w:rsidRPr="000A5A3C">
        <w:rPr>
          <w:rFonts w:ascii="Times New Roman" w:hAnsi="Times New Roman" w:cs="Times New Roman"/>
          <w:spacing w:val="-6"/>
          <w:sz w:val="28"/>
          <w:szCs w:val="28"/>
        </w:rPr>
        <w:t>).</w:t>
      </w:r>
    </w:p>
    <w:p w:rsidR="00F44B3C" w:rsidRDefault="00F44B3C" w:rsidP="004C2724">
      <w:pPr>
        <w:spacing w:after="0" w:line="360" w:lineRule="auto"/>
        <w:ind w:firstLine="426"/>
        <w:jc w:val="center"/>
        <w:rPr>
          <w:rFonts w:ascii="Times New Roman" w:hAnsi="Times New Roman" w:cs="Times New Roman"/>
          <w:b/>
          <w:sz w:val="28"/>
          <w:szCs w:val="28"/>
        </w:rPr>
      </w:pPr>
    </w:p>
    <w:p w:rsidR="00BC2D46" w:rsidRPr="00755E7E" w:rsidRDefault="00BC2D46" w:rsidP="004C2724">
      <w:pPr>
        <w:spacing w:after="0" w:line="360" w:lineRule="auto"/>
        <w:ind w:firstLine="426"/>
        <w:jc w:val="center"/>
        <w:rPr>
          <w:rFonts w:ascii="Times New Roman" w:hAnsi="Times New Roman" w:cs="Times New Roman"/>
          <w:b/>
          <w:sz w:val="28"/>
          <w:szCs w:val="28"/>
        </w:rPr>
      </w:pPr>
      <w:r w:rsidRPr="00755E7E">
        <w:rPr>
          <w:rFonts w:ascii="Times New Roman" w:hAnsi="Times New Roman" w:cs="Times New Roman"/>
          <w:b/>
          <w:sz w:val="28"/>
          <w:szCs w:val="28"/>
        </w:rPr>
        <w:t>Тематична екскурсія «Сакральними пам'ятками Станиславова»</w:t>
      </w:r>
    </w:p>
    <w:p w:rsidR="00BC2D46" w:rsidRPr="00755E7E" w:rsidRDefault="00C560A4" w:rsidP="004C2724">
      <w:pPr>
        <w:spacing w:after="0" w:line="360" w:lineRule="auto"/>
        <w:ind w:firstLine="426"/>
        <w:jc w:val="center"/>
        <w:rPr>
          <w:rFonts w:ascii="Times New Roman" w:hAnsi="Times New Roman" w:cs="Times New Roman"/>
          <w:i/>
          <w:sz w:val="28"/>
          <w:szCs w:val="28"/>
        </w:rPr>
      </w:pPr>
      <w:r w:rsidRPr="00755E7E">
        <w:rPr>
          <w:rFonts w:ascii="Times New Roman" w:hAnsi="Times New Roman" w:cs="Times New Roman"/>
          <w:i/>
          <w:sz w:val="28"/>
          <w:szCs w:val="28"/>
        </w:rPr>
        <w:t>Маршрут (піш</w:t>
      </w:r>
      <w:r w:rsidR="00BC2D46" w:rsidRPr="00755E7E">
        <w:rPr>
          <w:rFonts w:ascii="Times New Roman" w:hAnsi="Times New Roman" w:cs="Times New Roman"/>
          <w:i/>
          <w:sz w:val="28"/>
          <w:szCs w:val="28"/>
        </w:rPr>
        <w:t xml:space="preserve">охідний) Івано-Франківськ  </w:t>
      </w:r>
    </w:p>
    <w:p w:rsidR="00BC2D46" w:rsidRDefault="00BC2D46" w:rsidP="004C2724">
      <w:pPr>
        <w:spacing w:after="0" w:line="360" w:lineRule="auto"/>
        <w:ind w:firstLine="709"/>
        <w:jc w:val="both"/>
        <w:rPr>
          <w:rFonts w:ascii="Times New Roman" w:hAnsi="Times New Roman" w:cs="Times New Roman"/>
          <w:sz w:val="28"/>
          <w:szCs w:val="28"/>
        </w:rPr>
      </w:pPr>
      <w:r w:rsidRPr="00120718">
        <w:rPr>
          <w:rFonts w:ascii="Times New Roman" w:hAnsi="Times New Roman" w:cs="Times New Roman"/>
          <w:sz w:val="28"/>
          <w:szCs w:val="28"/>
        </w:rPr>
        <w:t>Дана тематична екскурсія має на меті ознайомити відвідувачів з сакральними пам'ятками національного значення міста Івано-Франківська. Назва екскурсії походить від першої назви міста – Станиславів. Пізніше Івано-Франківськ перейменували в честь Івана Франка.</w:t>
      </w:r>
      <w:r w:rsidR="004C2724">
        <w:rPr>
          <w:rFonts w:ascii="Times New Roman" w:hAnsi="Times New Roman" w:cs="Times New Roman"/>
          <w:sz w:val="28"/>
          <w:szCs w:val="28"/>
        </w:rPr>
        <w:t xml:space="preserve"> </w:t>
      </w:r>
      <w:r>
        <w:rPr>
          <w:rFonts w:ascii="Times New Roman" w:hAnsi="Times New Roman" w:cs="Times New Roman"/>
          <w:sz w:val="28"/>
          <w:szCs w:val="28"/>
        </w:rPr>
        <w:t xml:space="preserve">Кожний з екскурсійних об’єктів належить до пам’яток національного значення.  Колегіальний костел Пресвятої Діви Марії – це найстаріша будівля Івано-Франківська. У 1703 році будівництво храму було завершене і </w:t>
      </w:r>
      <w:r w:rsidRPr="00CA2B53">
        <w:rPr>
          <w:rFonts w:ascii="Times New Roman" w:hAnsi="Times New Roman" w:cs="Times New Roman"/>
          <w:sz w:val="28"/>
          <w:szCs w:val="28"/>
        </w:rPr>
        <w:t>споруда</w:t>
      </w:r>
      <w:r>
        <w:rPr>
          <w:rFonts w:ascii="Times New Roman" w:hAnsi="Times New Roman" w:cs="Times New Roman"/>
          <w:sz w:val="28"/>
          <w:szCs w:val="28"/>
        </w:rPr>
        <w:t xml:space="preserve"> постала</w:t>
      </w:r>
      <w:r w:rsidRPr="00CA2B53">
        <w:rPr>
          <w:rFonts w:ascii="Times New Roman" w:hAnsi="Times New Roman" w:cs="Times New Roman"/>
          <w:sz w:val="28"/>
          <w:szCs w:val="28"/>
        </w:rPr>
        <w:t xml:space="preserve"> у формі тринавної базиліки з трансептом у стилі бароко з елементами ренесансу.</w:t>
      </w:r>
    </w:p>
    <w:p w:rsidR="00BC2D46" w:rsidRDefault="00BC2D46" w:rsidP="00BC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Вірменський костел, який нині називають К</w:t>
      </w:r>
      <w:r w:rsidRPr="00E950D6">
        <w:rPr>
          <w:rFonts w:ascii="Times New Roman" w:hAnsi="Times New Roman" w:cs="Times New Roman"/>
          <w:sz w:val="28"/>
          <w:szCs w:val="28"/>
        </w:rPr>
        <w:t>афедральний собор Покрови Пресвятої Богородиці Івано-Франківської Єпархії</w:t>
      </w:r>
      <w:r>
        <w:rPr>
          <w:rFonts w:ascii="Times New Roman" w:hAnsi="Times New Roman" w:cs="Times New Roman"/>
          <w:sz w:val="28"/>
          <w:szCs w:val="28"/>
        </w:rPr>
        <w:t>. Будівництво костелу завершилось у 1700 році. Цікаво, що в</w:t>
      </w:r>
      <w:r w:rsidRPr="00E950D6">
        <w:rPr>
          <w:rFonts w:ascii="Times New Roman" w:hAnsi="Times New Roman" w:cs="Times New Roman"/>
          <w:sz w:val="28"/>
          <w:szCs w:val="28"/>
        </w:rPr>
        <w:t xml:space="preserve"> історичній літературі триває дискусія: як правильно</w:t>
      </w:r>
      <w:r>
        <w:rPr>
          <w:rFonts w:ascii="Times New Roman" w:hAnsi="Times New Roman" w:cs="Times New Roman"/>
          <w:sz w:val="28"/>
          <w:szCs w:val="28"/>
        </w:rPr>
        <w:t xml:space="preserve"> називати цю сакральну споруду –</w:t>
      </w:r>
      <w:r w:rsidRPr="00E950D6">
        <w:rPr>
          <w:rFonts w:ascii="Times New Roman" w:hAnsi="Times New Roman" w:cs="Times New Roman"/>
          <w:sz w:val="28"/>
          <w:szCs w:val="28"/>
        </w:rPr>
        <w:t xml:space="preserve"> церквою чи костелом. Вірменська апостольська церква є однією з найстаріших у Європі. Це особлива релігійна гілка, яка не відноситься ані до православ'я, ані до католицизму.</w:t>
      </w:r>
    </w:p>
    <w:p w:rsidR="00BC2D46" w:rsidRDefault="00BC2D46" w:rsidP="00BC2D46">
      <w:pPr>
        <w:spacing w:after="0" w:line="360" w:lineRule="auto"/>
        <w:ind w:firstLine="709"/>
        <w:jc w:val="both"/>
        <w:rPr>
          <w:rFonts w:ascii="Times New Roman" w:hAnsi="Times New Roman" w:cs="Times New Roman"/>
          <w:sz w:val="28"/>
          <w:szCs w:val="28"/>
        </w:rPr>
      </w:pPr>
      <w:r w:rsidRPr="000336E4">
        <w:rPr>
          <w:rFonts w:ascii="Times New Roman" w:hAnsi="Times New Roman" w:cs="Times New Roman"/>
          <w:sz w:val="28"/>
          <w:szCs w:val="28"/>
        </w:rPr>
        <w:t>Кафедральний собор Святого Во</w:t>
      </w:r>
      <w:r>
        <w:rPr>
          <w:rFonts w:ascii="Times New Roman" w:hAnsi="Times New Roman" w:cs="Times New Roman"/>
          <w:sz w:val="28"/>
          <w:szCs w:val="28"/>
        </w:rPr>
        <w:t xml:space="preserve">скресіння в Івано-Франківську – головний </w:t>
      </w:r>
      <w:r w:rsidRPr="000336E4">
        <w:rPr>
          <w:rFonts w:ascii="Times New Roman" w:hAnsi="Times New Roman" w:cs="Times New Roman"/>
          <w:sz w:val="28"/>
          <w:szCs w:val="28"/>
        </w:rPr>
        <w:t>собор Івано-Франківської архієпархії украї</w:t>
      </w:r>
      <w:r>
        <w:rPr>
          <w:rFonts w:ascii="Times New Roman" w:hAnsi="Times New Roman" w:cs="Times New Roman"/>
          <w:sz w:val="28"/>
          <w:szCs w:val="28"/>
        </w:rPr>
        <w:t>нської греко-католицької церкви, будівництво якого завершилось 1763 року. Настоятелем собору був Андрій Шептицький. Відомо, що у 1885 році тут знайшли труну з прахом Вікторії – першої дружини Юзефа Потоцького</w:t>
      </w:r>
      <w:r w:rsidR="004C2724">
        <w:rPr>
          <w:rFonts w:ascii="Times New Roman" w:hAnsi="Times New Roman" w:cs="Times New Roman"/>
          <w:sz w:val="28"/>
          <w:szCs w:val="28"/>
        </w:rPr>
        <w:t xml:space="preserve"> </w:t>
      </w:r>
      <w:r w:rsidR="000A5A3C" w:rsidRPr="004C2724">
        <w:rPr>
          <w:rFonts w:ascii="Times New Roman" w:hAnsi="Times New Roman" w:cs="Times New Roman"/>
          <w:sz w:val="28"/>
          <w:szCs w:val="28"/>
        </w:rPr>
        <w:t>(</w:t>
      </w:r>
      <w:r w:rsidR="000A5A3C" w:rsidRPr="001528DD">
        <w:rPr>
          <w:rFonts w:ascii="Times New Roman" w:hAnsi="Times New Roman" w:cs="Times New Roman"/>
          <w:spacing w:val="-6"/>
          <w:sz w:val="28"/>
          <w:szCs w:val="28"/>
        </w:rPr>
        <w:t xml:space="preserve">Додаток </w:t>
      </w:r>
      <w:r w:rsidR="000A5A3C">
        <w:rPr>
          <w:rFonts w:ascii="Times New Roman" w:hAnsi="Times New Roman" w:cs="Times New Roman"/>
          <w:spacing w:val="-6"/>
          <w:sz w:val="28"/>
          <w:szCs w:val="28"/>
        </w:rPr>
        <w:t>З</w:t>
      </w:r>
      <w:r w:rsidR="000A5A3C" w:rsidRPr="001528DD">
        <w:rPr>
          <w:rFonts w:ascii="Times New Roman" w:hAnsi="Times New Roman" w:cs="Times New Roman"/>
          <w:spacing w:val="-6"/>
          <w:sz w:val="28"/>
          <w:szCs w:val="28"/>
        </w:rPr>
        <w:t xml:space="preserve">, </w:t>
      </w:r>
      <w:r w:rsidR="000A5A3C">
        <w:rPr>
          <w:rFonts w:ascii="Times New Roman" w:hAnsi="Times New Roman" w:cs="Times New Roman"/>
          <w:spacing w:val="-6"/>
          <w:sz w:val="28"/>
          <w:szCs w:val="28"/>
        </w:rPr>
        <w:t>рис. 5</w:t>
      </w:r>
      <w:r w:rsidR="000A5A3C" w:rsidRPr="000A5A3C">
        <w:rPr>
          <w:rFonts w:ascii="Times New Roman" w:hAnsi="Times New Roman" w:cs="Times New Roman"/>
          <w:spacing w:val="-6"/>
          <w:sz w:val="28"/>
          <w:szCs w:val="28"/>
        </w:rPr>
        <w:t xml:space="preserve">, табл. </w:t>
      </w:r>
      <w:r w:rsidR="000A5A3C">
        <w:rPr>
          <w:rFonts w:ascii="Times New Roman" w:hAnsi="Times New Roman" w:cs="Times New Roman"/>
          <w:spacing w:val="-6"/>
          <w:sz w:val="28"/>
          <w:szCs w:val="28"/>
        </w:rPr>
        <w:t>5</w:t>
      </w:r>
      <w:r w:rsidR="000A5A3C" w:rsidRPr="000A5A3C">
        <w:rPr>
          <w:rFonts w:ascii="Times New Roman" w:hAnsi="Times New Roman" w:cs="Times New Roman"/>
          <w:spacing w:val="-6"/>
          <w:sz w:val="28"/>
          <w:szCs w:val="28"/>
        </w:rPr>
        <w:t>).</w:t>
      </w:r>
    </w:p>
    <w:p w:rsidR="00BC2D46" w:rsidRDefault="00BC2D46" w:rsidP="00F0022C">
      <w:pPr>
        <w:spacing w:after="0" w:line="360" w:lineRule="auto"/>
        <w:jc w:val="center"/>
        <w:rPr>
          <w:rFonts w:ascii="Times New Roman" w:hAnsi="Times New Roman" w:cs="Times New Roman"/>
          <w:b/>
          <w:sz w:val="28"/>
          <w:szCs w:val="28"/>
        </w:rPr>
      </w:pPr>
      <w:r w:rsidRPr="0074562A">
        <w:rPr>
          <w:rFonts w:ascii="Times New Roman" w:hAnsi="Times New Roman" w:cs="Times New Roman"/>
          <w:b/>
          <w:sz w:val="28"/>
          <w:szCs w:val="28"/>
        </w:rPr>
        <w:t>Тематична екскурсія «До Галича за сіллю та вірою»</w:t>
      </w:r>
    </w:p>
    <w:p w:rsidR="00BC2D46" w:rsidRDefault="00BC2D46" w:rsidP="00F0022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Маршрут (лінійний) Івано-Франківськ – Галич – Більшівці – Крилос – Івано-Франкі</w:t>
      </w:r>
      <w:r w:rsidR="000A5A3C">
        <w:rPr>
          <w:rFonts w:ascii="Times New Roman" w:hAnsi="Times New Roman" w:cs="Times New Roman"/>
          <w:i/>
          <w:sz w:val="28"/>
          <w:szCs w:val="28"/>
        </w:rPr>
        <w:t xml:space="preserve">вськ </w:t>
      </w:r>
      <w:r w:rsidR="000A5A3C" w:rsidRPr="000A5A3C">
        <w:rPr>
          <w:rFonts w:ascii="Times New Roman" w:hAnsi="Times New Roman" w:cs="Times New Roman"/>
          <w:i/>
          <w:sz w:val="28"/>
          <w:szCs w:val="28"/>
        </w:rPr>
        <w:t>(</w:t>
      </w:r>
      <w:r w:rsidR="000A5A3C" w:rsidRPr="000A5A3C">
        <w:rPr>
          <w:rFonts w:ascii="Times New Roman" w:hAnsi="Times New Roman" w:cs="Times New Roman"/>
          <w:i/>
          <w:spacing w:val="-6"/>
          <w:sz w:val="28"/>
          <w:szCs w:val="28"/>
        </w:rPr>
        <w:t>Додаток З, рис</w:t>
      </w:r>
      <w:r w:rsidR="000A5A3C">
        <w:rPr>
          <w:rFonts w:ascii="Times New Roman" w:hAnsi="Times New Roman" w:cs="Times New Roman"/>
          <w:i/>
          <w:spacing w:val="-6"/>
          <w:sz w:val="28"/>
          <w:szCs w:val="28"/>
        </w:rPr>
        <w:t>. 6</w:t>
      </w:r>
      <w:r w:rsidR="000A5A3C" w:rsidRPr="000A5A3C">
        <w:rPr>
          <w:rFonts w:ascii="Times New Roman" w:hAnsi="Times New Roman" w:cs="Times New Roman"/>
          <w:i/>
          <w:spacing w:val="-6"/>
          <w:sz w:val="28"/>
          <w:szCs w:val="28"/>
        </w:rPr>
        <w:t xml:space="preserve">, табл. </w:t>
      </w:r>
      <w:r w:rsidR="000A5A3C">
        <w:rPr>
          <w:rFonts w:ascii="Times New Roman" w:hAnsi="Times New Roman" w:cs="Times New Roman"/>
          <w:i/>
          <w:spacing w:val="-6"/>
          <w:sz w:val="28"/>
          <w:szCs w:val="28"/>
        </w:rPr>
        <w:t>6</w:t>
      </w:r>
      <w:r w:rsidR="000A5A3C" w:rsidRPr="000A5A3C">
        <w:rPr>
          <w:rFonts w:ascii="Times New Roman" w:hAnsi="Times New Roman" w:cs="Times New Roman"/>
          <w:i/>
          <w:spacing w:val="-6"/>
          <w:sz w:val="28"/>
          <w:szCs w:val="28"/>
        </w:rPr>
        <w:t>).</w:t>
      </w:r>
    </w:p>
    <w:p w:rsidR="00BC2D46" w:rsidRDefault="00BC2D46" w:rsidP="00F0022C">
      <w:pPr>
        <w:spacing w:after="0" w:line="360" w:lineRule="auto"/>
        <w:ind w:firstLine="709"/>
        <w:jc w:val="both"/>
        <w:rPr>
          <w:rFonts w:ascii="Times New Roman" w:hAnsi="Times New Roman" w:cs="Times New Roman"/>
          <w:sz w:val="28"/>
          <w:szCs w:val="28"/>
        </w:rPr>
      </w:pPr>
      <w:r w:rsidRPr="007B63E3">
        <w:rPr>
          <w:rFonts w:ascii="Times New Roman" w:hAnsi="Times New Roman" w:cs="Times New Roman"/>
          <w:sz w:val="28"/>
          <w:szCs w:val="28"/>
        </w:rPr>
        <w:t>Тематична екскурсія «До Галича за сіллю та вірою»</w:t>
      </w:r>
      <w:r>
        <w:rPr>
          <w:rFonts w:ascii="Times New Roman" w:hAnsi="Times New Roman" w:cs="Times New Roman"/>
          <w:sz w:val="28"/>
          <w:szCs w:val="28"/>
        </w:rPr>
        <w:t xml:space="preserve"> передбачає відвідування сакральних пам’яток національного значення Галицького району. Назва екскурсії походить від міста Галич, який є центром Галицького району. Назва «Галич» походить </w:t>
      </w:r>
      <w:r w:rsidRPr="007B63E3">
        <w:rPr>
          <w:rFonts w:ascii="Times New Roman" w:hAnsi="Times New Roman" w:cs="Times New Roman"/>
          <w:sz w:val="28"/>
          <w:szCs w:val="28"/>
        </w:rPr>
        <w:t xml:space="preserve">від грецького слова 'αλάς (галас) </w:t>
      </w:r>
      <w:r w:rsidR="00F0022C">
        <w:rPr>
          <w:rFonts w:ascii="Times New Roman" w:hAnsi="Times New Roman" w:cs="Times New Roman"/>
          <w:sz w:val="28"/>
          <w:szCs w:val="28"/>
        </w:rPr>
        <w:t xml:space="preserve">– </w:t>
      </w:r>
      <w:r w:rsidRPr="007B63E3">
        <w:rPr>
          <w:rFonts w:ascii="Times New Roman" w:hAnsi="Times New Roman" w:cs="Times New Roman"/>
          <w:sz w:val="28"/>
          <w:szCs w:val="28"/>
        </w:rPr>
        <w:t>«сіль»</w:t>
      </w:r>
      <w:r>
        <w:rPr>
          <w:rFonts w:ascii="Times New Roman" w:hAnsi="Times New Roman" w:cs="Times New Roman"/>
          <w:sz w:val="28"/>
          <w:szCs w:val="28"/>
        </w:rPr>
        <w:t>. Згідно дослідженні у Галичі знаходилось перше місце видобутку солі у регіоні.</w:t>
      </w:r>
    </w:p>
    <w:p w:rsidR="00BC2D46" w:rsidRDefault="00BC2D46" w:rsidP="00BC2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Церква Різдва Христового розташована у центрі міста Галич, побудована у ХІІІ-</w:t>
      </w:r>
      <w:r>
        <w:rPr>
          <w:rFonts w:ascii="Times New Roman" w:hAnsi="Times New Roman" w:cs="Times New Roman"/>
          <w:sz w:val="28"/>
          <w:szCs w:val="28"/>
          <w:lang w:val="en-US"/>
        </w:rPr>
        <w:t>XV</w:t>
      </w:r>
      <w:r>
        <w:rPr>
          <w:rFonts w:ascii="Times New Roman" w:hAnsi="Times New Roman" w:cs="Times New Roman"/>
          <w:sz w:val="28"/>
          <w:szCs w:val="28"/>
        </w:rPr>
        <w:t xml:space="preserve"> ст. Існує ймовірність, що церква побудована на місці дерев’яної церкви, побудована у стилі бароко. </w:t>
      </w:r>
      <w:r w:rsidRPr="00C86C19">
        <w:rPr>
          <w:rFonts w:ascii="Times New Roman" w:hAnsi="Times New Roman" w:cs="Times New Roman"/>
          <w:sz w:val="28"/>
          <w:szCs w:val="28"/>
        </w:rPr>
        <w:t>Санктуарій Пресвятої Діви Марії Цариці Миру або ко</w:t>
      </w:r>
      <w:r>
        <w:rPr>
          <w:rFonts w:ascii="Times New Roman" w:hAnsi="Times New Roman" w:cs="Times New Roman"/>
          <w:sz w:val="28"/>
          <w:szCs w:val="28"/>
        </w:rPr>
        <w:t xml:space="preserve">стел Благовіщення – </w:t>
      </w:r>
      <w:r w:rsidRPr="00C86C19">
        <w:rPr>
          <w:rFonts w:ascii="Times New Roman" w:hAnsi="Times New Roman" w:cs="Times New Roman"/>
          <w:sz w:val="28"/>
          <w:szCs w:val="28"/>
        </w:rPr>
        <w:t>одна з найвизначніших пам'яток пізньобарокової архітектури</w:t>
      </w:r>
      <w:r>
        <w:rPr>
          <w:rFonts w:ascii="Times New Roman" w:hAnsi="Times New Roman" w:cs="Times New Roman"/>
          <w:sz w:val="28"/>
          <w:szCs w:val="28"/>
        </w:rPr>
        <w:t xml:space="preserve">. У </w:t>
      </w:r>
      <w:r w:rsidRPr="00C86C19">
        <w:rPr>
          <w:rFonts w:ascii="Times New Roman" w:hAnsi="Times New Roman" w:cs="Times New Roman"/>
          <w:sz w:val="28"/>
          <w:szCs w:val="28"/>
        </w:rPr>
        <w:t>16</w:t>
      </w:r>
      <w:r>
        <w:rPr>
          <w:rFonts w:ascii="Times New Roman" w:hAnsi="Times New Roman" w:cs="Times New Roman"/>
          <w:sz w:val="28"/>
          <w:szCs w:val="28"/>
        </w:rPr>
        <w:t>24 році</w:t>
      </w:r>
      <w:r w:rsidRPr="00C86C19">
        <w:rPr>
          <w:rFonts w:ascii="Times New Roman" w:hAnsi="Times New Roman" w:cs="Times New Roman"/>
          <w:sz w:val="28"/>
          <w:szCs w:val="28"/>
        </w:rPr>
        <w:t xml:space="preserve"> ченці ордену кармелітів босих, запрошені до Більші</w:t>
      </w:r>
      <w:r>
        <w:rPr>
          <w:rFonts w:ascii="Times New Roman" w:hAnsi="Times New Roman" w:cs="Times New Roman"/>
          <w:sz w:val="28"/>
          <w:szCs w:val="28"/>
        </w:rPr>
        <w:t>вців його власником, від 1617 року</w:t>
      </w:r>
      <w:r w:rsidRPr="00C86C19">
        <w:rPr>
          <w:rFonts w:ascii="Times New Roman" w:hAnsi="Times New Roman" w:cs="Times New Roman"/>
          <w:sz w:val="28"/>
          <w:szCs w:val="28"/>
        </w:rPr>
        <w:t xml:space="preserve"> коронним гетьманом Марціном Казановським, збудували тут дерев'яні костел і монастир.</w:t>
      </w:r>
      <w:r>
        <w:rPr>
          <w:rFonts w:ascii="Times New Roman" w:hAnsi="Times New Roman" w:cs="Times New Roman"/>
          <w:sz w:val="28"/>
          <w:szCs w:val="28"/>
        </w:rPr>
        <w:t xml:space="preserve"> </w:t>
      </w:r>
      <w:r w:rsidRPr="00C86C19">
        <w:rPr>
          <w:rFonts w:ascii="Times New Roman" w:hAnsi="Times New Roman" w:cs="Times New Roman"/>
          <w:sz w:val="28"/>
          <w:szCs w:val="28"/>
        </w:rPr>
        <w:t>Легенда твердить, що є підземний хід (тунель) від костелу до палацу Кшечуновичів.</w:t>
      </w:r>
    </w:p>
    <w:p w:rsidR="00BC2D46" w:rsidRDefault="00BC2D46" w:rsidP="00BC2D46">
      <w:pPr>
        <w:spacing w:after="0" w:line="360" w:lineRule="auto"/>
        <w:ind w:firstLine="709"/>
        <w:jc w:val="both"/>
        <w:rPr>
          <w:rFonts w:ascii="Times New Roman" w:hAnsi="Times New Roman" w:cs="Times New Roman"/>
          <w:sz w:val="28"/>
          <w:szCs w:val="28"/>
        </w:rPr>
      </w:pPr>
      <w:r w:rsidRPr="002C6457">
        <w:rPr>
          <w:rFonts w:ascii="Times New Roman" w:hAnsi="Times New Roman" w:cs="Times New Roman"/>
          <w:sz w:val="28"/>
          <w:szCs w:val="28"/>
        </w:rPr>
        <w:t>Церква</w:t>
      </w:r>
      <w:r>
        <w:rPr>
          <w:rFonts w:ascii="Times New Roman" w:hAnsi="Times New Roman" w:cs="Times New Roman"/>
          <w:sz w:val="28"/>
          <w:szCs w:val="28"/>
        </w:rPr>
        <w:t xml:space="preserve"> Успіння Пресвятої Богородиці –</w:t>
      </w:r>
      <w:r w:rsidRPr="002C6457">
        <w:rPr>
          <w:rFonts w:ascii="Times New Roman" w:hAnsi="Times New Roman" w:cs="Times New Roman"/>
          <w:sz w:val="28"/>
          <w:szCs w:val="28"/>
        </w:rPr>
        <w:t xml:space="preserve"> діючий греко-католицький храм в с. Крилос Івано-Франк</w:t>
      </w:r>
      <w:r>
        <w:rPr>
          <w:rFonts w:ascii="Times New Roman" w:hAnsi="Times New Roman" w:cs="Times New Roman"/>
          <w:sz w:val="28"/>
          <w:szCs w:val="28"/>
        </w:rPr>
        <w:t xml:space="preserve">івської області, зведена у XVI </w:t>
      </w:r>
      <w:r w:rsidRPr="002C6457">
        <w:rPr>
          <w:rFonts w:ascii="Times New Roman" w:hAnsi="Times New Roman" w:cs="Times New Roman"/>
          <w:sz w:val="28"/>
          <w:szCs w:val="28"/>
        </w:rPr>
        <w:t>столітті</w:t>
      </w:r>
      <w:r>
        <w:rPr>
          <w:rFonts w:ascii="Times New Roman" w:hAnsi="Times New Roman" w:cs="Times New Roman"/>
          <w:sz w:val="28"/>
          <w:szCs w:val="28"/>
        </w:rPr>
        <w:t xml:space="preserve"> – 1586 року</w:t>
      </w:r>
      <w:r w:rsidRPr="002C6457">
        <w:rPr>
          <w:rFonts w:ascii="Times New Roman" w:hAnsi="Times New Roman" w:cs="Times New Roman"/>
          <w:sz w:val="28"/>
          <w:szCs w:val="28"/>
        </w:rPr>
        <w:t xml:space="preserve">. Є пам'яткою архітектури національного значення, входить до складу Національного заповідника «Давній Галич». </w:t>
      </w:r>
    </w:p>
    <w:p w:rsidR="00BC2D46" w:rsidRDefault="00BC2D46" w:rsidP="00BC2D46">
      <w:pPr>
        <w:spacing w:after="0" w:line="360" w:lineRule="auto"/>
        <w:ind w:firstLine="709"/>
        <w:jc w:val="both"/>
        <w:rPr>
          <w:rFonts w:ascii="Times New Roman" w:hAnsi="Times New Roman" w:cs="Times New Roman"/>
          <w:sz w:val="28"/>
          <w:szCs w:val="28"/>
        </w:rPr>
      </w:pPr>
    </w:p>
    <w:p w:rsidR="00705A38" w:rsidRDefault="00705A38">
      <w:pPr>
        <w:rPr>
          <w:rFonts w:ascii="Times New Roman" w:hAnsi="Times New Roman" w:cs="Times New Roman"/>
          <w:b/>
          <w:sz w:val="28"/>
          <w:szCs w:val="28"/>
        </w:rPr>
      </w:pPr>
      <w:r>
        <w:rPr>
          <w:rFonts w:ascii="Times New Roman" w:hAnsi="Times New Roman" w:cs="Times New Roman"/>
          <w:b/>
          <w:sz w:val="28"/>
          <w:szCs w:val="28"/>
        </w:rPr>
        <w:br w:type="page"/>
      </w:r>
    </w:p>
    <w:p w:rsidR="00E5444A" w:rsidRDefault="00E5444A" w:rsidP="00E5444A">
      <w:pPr>
        <w:jc w:val="center"/>
        <w:rPr>
          <w:rFonts w:ascii="Times New Roman" w:hAnsi="Times New Roman" w:cs="Times New Roman"/>
          <w:b/>
          <w:sz w:val="28"/>
          <w:szCs w:val="28"/>
        </w:rPr>
      </w:pPr>
      <w:r w:rsidRPr="009E5DCC">
        <w:rPr>
          <w:rFonts w:ascii="Times New Roman" w:hAnsi="Times New Roman" w:cs="Times New Roman"/>
          <w:b/>
          <w:sz w:val="28"/>
          <w:szCs w:val="28"/>
        </w:rPr>
        <w:t>ВИСНОВКИ</w:t>
      </w:r>
    </w:p>
    <w:p w:rsidR="00A8408D" w:rsidRPr="003A03BE" w:rsidRDefault="00A8408D" w:rsidP="003A03BE">
      <w:pPr>
        <w:pStyle w:val="a5"/>
        <w:numPr>
          <w:ilvl w:val="0"/>
          <w:numId w:val="49"/>
        </w:numPr>
        <w:spacing w:after="0" w:line="336" w:lineRule="auto"/>
        <w:ind w:left="284" w:hanging="284"/>
        <w:jc w:val="both"/>
        <w:rPr>
          <w:rFonts w:ascii="Times New Roman" w:hAnsi="Times New Roman" w:cs="Times New Roman"/>
          <w:spacing w:val="-6"/>
          <w:sz w:val="27"/>
          <w:szCs w:val="27"/>
        </w:rPr>
      </w:pPr>
      <w:r w:rsidRPr="003A03BE">
        <w:rPr>
          <w:rFonts w:ascii="Times New Roman" w:hAnsi="Times New Roman" w:cs="Times New Roman"/>
          <w:spacing w:val="-6"/>
          <w:sz w:val="27"/>
          <w:szCs w:val="27"/>
        </w:rPr>
        <w:t>Історико-культурна спадщина – сукупність  успадкованих  людством культурної спадщини. Історико-культурні туристичні ресурси (ІКТР) – це пам'ятки історії і культури, створені людиною, які мають суспільно-виховне значення, становлять пізнавальний інтерес і можуть бути використані в туристичній діяльності. Сакральні пам’ятки – це культові споруди, сакральні ландшафти та місця, які мають історичне та релігійне значення а також сприймаються певними конфесіями як «святі», і що можуть бути використані з метою розвитку релігійного туризму певного регіону. До історико-культурних ресурсів сакрального значення відносяться: культові споруди (монастирі, святилища, храми і храмові комплекси, капели, вівтарі, ступи); природні об’єкти – святі джерела, колодязі, гори.</w:t>
      </w:r>
    </w:p>
    <w:p w:rsidR="00A8408D" w:rsidRPr="003A03BE" w:rsidRDefault="00A8408D" w:rsidP="003A03BE">
      <w:pPr>
        <w:pStyle w:val="a5"/>
        <w:numPr>
          <w:ilvl w:val="0"/>
          <w:numId w:val="49"/>
        </w:numPr>
        <w:spacing w:after="0" w:line="336" w:lineRule="auto"/>
        <w:ind w:left="284" w:hanging="284"/>
        <w:jc w:val="both"/>
        <w:rPr>
          <w:rFonts w:ascii="Times New Roman" w:hAnsi="Times New Roman" w:cs="Times New Roman"/>
          <w:spacing w:val="-6"/>
          <w:sz w:val="27"/>
          <w:szCs w:val="27"/>
        </w:rPr>
      </w:pPr>
      <w:r w:rsidRPr="003A03BE">
        <w:rPr>
          <w:rFonts w:ascii="Times New Roman" w:hAnsi="Times New Roman" w:cs="Times New Roman"/>
          <w:spacing w:val="-6"/>
          <w:sz w:val="27"/>
          <w:szCs w:val="27"/>
        </w:rPr>
        <w:t xml:space="preserve">Теоретико-методичними засадами вивчення сакральних пам’яток як об’єктів туристично-екскурсійної діяльності є бальна та рейтингова оцінка сакральних ресурсів; статусна потужність історико-культурних пам’яток різної ваги (значення) за коефіцієнтами їхньої «статусної ваги»; пізнавальна цінність та коефіцієнти атрактивності сакральних об’єктів. </w:t>
      </w:r>
      <w:r w:rsidR="003A03BE">
        <w:rPr>
          <w:rFonts w:ascii="Times New Roman" w:hAnsi="Times New Roman" w:cs="Times New Roman"/>
          <w:spacing w:val="-6"/>
          <w:sz w:val="27"/>
          <w:szCs w:val="27"/>
        </w:rPr>
        <w:t>У</w:t>
      </w:r>
      <w:r w:rsidRPr="003A03BE">
        <w:rPr>
          <w:rFonts w:ascii="Times New Roman" w:hAnsi="Times New Roman" w:cs="Times New Roman"/>
          <w:spacing w:val="-6"/>
          <w:sz w:val="27"/>
          <w:szCs w:val="27"/>
        </w:rPr>
        <w:t xml:space="preserve"> зв’язку з відсутністю загальноприйнятої методики в роботі було обґрунтовано комплексні методи оцінки культ</w:t>
      </w:r>
      <w:r w:rsidR="003A03BE">
        <w:rPr>
          <w:rFonts w:ascii="Times New Roman" w:hAnsi="Times New Roman" w:cs="Times New Roman"/>
          <w:spacing w:val="-6"/>
          <w:sz w:val="27"/>
          <w:szCs w:val="27"/>
        </w:rPr>
        <w:t>у</w:t>
      </w:r>
      <w:r w:rsidRPr="003A03BE">
        <w:rPr>
          <w:rFonts w:ascii="Times New Roman" w:hAnsi="Times New Roman" w:cs="Times New Roman"/>
          <w:spacing w:val="-6"/>
          <w:sz w:val="27"/>
          <w:szCs w:val="27"/>
        </w:rPr>
        <w:t xml:space="preserve">рної спадщини в усій її цілісності та розроблено методику територіального оцінювання, яка складається з двох частин: регіону або адміністративної одиниці. Методика використовує статистичні дані, які знаходяться у відкритому доступі, і не потребує проведення додаткових оцінювальних досліджень. </w:t>
      </w:r>
    </w:p>
    <w:p w:rsidR="00A8408D" w:rsidRPr="003A03BE" w:rsidRDefault="00A8408D" w:rsidP="003A03BE">
      <w:pPr>
        <w:pStyle w:val="a5"/>
        <w:numPr>
          <w:ilvl w:val="0"/>
          <w:numId w:val="49"/>
        </w:numPr>
        <w:spacing w:after="0" w:line="336" w:lineRule="auto"/>
        <w:ind w:left="284" w:hanging="284"/>
        <w:jc w:val="both"/>
        <w:rPr>
          <w:rFonts w:ascii="Times New Roman" w:hAnsi="Times New Roman" w:cs="Times New Roman"/>
          <w:spacing w:val="-6"/>
          <w:sz w:val="27"/>
          <w:szCs w:val="27"/>
        </w:rPr>
      </w:pPr>
      <w:r w:rsidRPr="003A03BE">
        <w:rPr>
          <w:rFonts w:ascii="Times New Roman" w:hAnsi="Times New Roman" w:cs="Times New Roman"/>
          <w:spacing w:val="-6"/>
          <w:sz w:val="27"/>
          <w:szCs w:val="27"/>
        </w:rPr>
        <w:t>Згідно з рейтингом кількості сакральних пам’яток місцевого й національного значення останнє місце посідає Закарпатська область, третє місце займає Чернівецька область, удвічі більше сакральних пам’яток порівняно з Чернівецькою областю знаходиться в Івано-Франківській області, тоді як найбільше сакральних об’єктів у Львівській області. Після проведених нами оцінок сакральних пам’яток, згідно кількості пам’яток по районах областей загалом, модифікованого коефіцієнту кількості об’єктів, площі, яку вони займають, і людність, на яку вони припадають, ми дійшли висновку, що кожна з областей регіону варта своєї уваги. Значна кількість сакральних споруд на означеній території, які мають історичне або релігійне значення, формують сакрально-туристичний потенціал регіону дає змогу розвивати релігійний туризм.</w:t>
      </w:r>
    </w:p>
    <w:p w:rsidR="00A8408D" w:rsidRPr="003A03BE" w:rsidRDefault="00A8408D" w:rsidP="003A03BE">
      <w:pPr>
        <w:pStyle w:val="a5"/>
        <w:numPr>
          <w:ilvl w:val="0"/>
          <w:numId w:val="49"/>
        </w:numPr>
        <w:spacing w:after="0" w:line="336" w:lineRule="auto"/>
        <w:ind w:left="284" w:hanging="284"/>
        <w:jc w:val="both"/>
        <w:rPr>
          <w:rFonts w:ascii="Times New Roman" w:hAnsi="Times New Roman" w:cs="Times New Roman"/>
          <w:spacing w:val="-6"/>
          <w:sz w:val="27"/>
          <w:szCs w:val="27"/>
        </w:rPr>
      </w:pPr>
      <w:r w:rsidRPr="003A03BE">
        <w:rPr>
          <w:rFonts w:ascii="Times New Roman" w:hAnsi="Times New Roman" w:cs="Times New Roman"/>
          <w:spacing w:val="-6"/>
          <w:sz w:val="27"/>
          <w:szCs w:val="27"/>
        </w:rPr>
        <w:t xml:space="preserve">За допомогою проведеного рейтингового ряду кількості сакрально-туристичних об’єктів, нам вдалось виявити перспективні райони для розвитку релігійного туризму. У Чернівецькій області перспективну районну платформу для розвитку сакрального туризму формують Кіцманський, Герцаївський, Заставнівський райони та місто Чернівці, тоді як перспективними для Закарпатської області є Берегівський та Великоберезнянський райони. Івано-Франківська область згідно проведеними оцінками займає друге місце за кількістю сакральних об’єктів з високою концентрацією пам’яток та коефіцієнтом локалізації об’єктів сакральної спадщини. Важливе місце посідають дерев’яні церкви, де перебуває 400 дерев’яних храмів, з-поміж яких ті, що внесені до Списку Світової спадщини ЮНЕСКО. Львівська області посідає перше місце у Карпатському регіоні за кількістю сакральних пам’яток. У ній налічується майже 1000 сакральних об’єктів, з них – 311 пам’яток національного значення. Найбільше об’єктів припадає на місто Львів. </w:t>
      </w:r>
    </w:p>
    <w:p w:rsidR="00A8408D" w:rsidRPr="003A03BE" w:rsidRDefault="00A8408D" w:rsidP="003A03BE">
      <w:pPr>
        <w:pStyle w:val="a5"/>
        <w:numPr>
          <w:ilvl w:val="0"/>
          <w:numId w:val="49"/>
        </w:numPr>
        <w:spacing w:after="0" w:line="336" w:lineRule="auto"/>
        <w:ind w:left="284" w:hanging="284"/>
        <w:jc w:val="both"/>
        <w:rPr>
          <w:rFonts w:ascii="Times New Roman" w:hAnsi="Times New Roman" w:cs="Times New Roman"/>
          <w:spacing w:val="-6"/>
          <w:sz w:val="27"/>
          <w:szCs w:val="27"/>
        </w:rPr>
      </w:pPr>
      <w:r w:rsidRPr="003A03BE">
        <w:rPr>
          <w:rFonts w:ascii="Times New Roman" w:hAnsi="Times New Roman" w:cs="Times New Roman"/>
          <w:spacing w:val="-6"/>
          <w:sz w:val="27"/>
          <w:szCs w:val="27"/>
        </w:rPr>
        <w:t>Дерев’яна сакральна архітектура Карпатського регіону віднесена також до Списку всесвітньої спадщини пам’яток ЮНЕСКО. 21 червня 2013 року 16 унікальних дерев’яних українських церков, 8 із них розташовані в Польщі і 8 в Україні внесли до цього списку. Виходячи з проведених нами оцінок сакральних пам’яток областей Карпатського регіону, кожна з областей має добрий потенціал для екскурсійної діяльності. При цьому важливо перш за все взяти до уваги дерев’яні храми Івано-Франківської та Львівської області, які внесені до Списку Світової спадщини ЮНЕСКО. Аналіз організація екскурсійної діяльності сакральними пам’ятками Польщі показав, що екскурсійною діяльністю сакральними пам’ятками займалися на державному рівні, ще до їхнього внесення до Списку Всесвітньої спадщини ЮНЕСКО. Уряд Польщі вже тоді прораховував маршрути унікальними дерев’яними спорудами і в 2001 році був розроблений маршрут «Шлях дерев’яної архітектури» (1500 км і 507 об’єктів сакральних дерев’яних пам’яток).</w:t>
      </w:r>
    </w:p>
    <w:p w:rsidR="00705A38" w:rsidRPr="0042200D" w:rsidRDefault="00A8408D" w:rsidP="003A03BE">
      <w:pPr>
        <w:pStyle w:val="a5"/>
        <w:numPr>
          <w:ilvl w:val="0"/>
          <w:numId w:val="49"/>
        </w:numPr>
        <w:tabs>
          <w:tab w:val="left" w:pos="284"/>
        </w:tabs>
        <w:spacing w:after="0" w:line="336" w:lineRule="auto"/>
        <w:ind w:left="284" w:hanging="284"/>
        <w:jc w:val="both"/>
        <w:rPr>
          <w:rFonts w:ascii="Times New Roman" w:hAnsi="Times New Roman" w:cs="Times New Roman"/>
          <w:sz w:val="28"/>
          <w:szCs w:val="28"/>
        </w:rPr>
      </w:pPr>
      <w:r w:rsidRPr="003A03BE">
        <w:rPr>
          <w:rFonts w:ascii="Times New Roman" w:hAnsi="Times New Roman" w:cs="Times New Roman"/>
          <w:spacing w:val="-6"/>
          <w:sz w:val="27"/>
          <w:szCs w:val="27"/>
        </w:rPr>
        <w:t>Згідно до проведеного дослідження сакрально-туристичного потенціалу Карпатського регіону ми визначили райони, у яких зосереджений найбільший потенціал для екскурсійної діяльності. На цій основі розробили кілька тематичних екскурсій із унікальними сакральними спорудами, які вважаються деякими конфесіями «святими»: «Малим Єврейським Ватиканом» (отримала практичне впровадження в Асоціації працівників туристичної сфери «Туристична Буковина»</w:t>
      </w:r>
      <w:r w:rsidR="000E587D">
        <w:rPr>
          <w:rFonts w:ascii="Times New Roman" w:hAnsi="Times New Roman" w:cs="Times New Roman"/>
          <w:spacing w:val="-6"/>
          <w:sz w:val="27"/>
          <w:szCs w:val="27"/>
        </w:rPr>
        <w:t xml:space="preserve"> та ПП «Квінс Тревел»</w:t>
      </w:r>
      <w:r w:rsidRPr="003A03BE">
        <w:rPr>
          <w:rFonts w:ascii="Times New Roman" w:hAnsi="Times New Roman" w:cs="Times New Roman"/>
          <w:spacing w:val="-6"/>
          <w:sz w:val="27"/>
          <w:szCs w:val="27"/>
        </w:rPr>
        <w:t>), «Храмами великого Коцмана та його присілками»,  «Сакральними стежками ЮНЕСКО», «Дорогою до Святого Іллі Пророка», «Сакральними пам'ятками Станиславова», «До Галича за сіллю та вірою».</w:t>
      </w:r>
      <w:r w:rsidRPr="0042200D">
        <w:rPr>
          <w:rFonts w:ascii="Times New Roman" w:hAnsi="Times New Roman" w:cs="Times New Roman"/>
          <w:spacing w:val="-6"/>
          <w:sz w:val="28"/>
          <w:szCs w:val="28"/>
        </w:rPr>
        <w:t xml:space="preserve"> </w:t>
      </w:r>
      <w:r w:rsidR="00705A38" w:rsidRPr="0042200D">
        <w:rPr>
          <w:rFonts w:ascii="Times New Roman" w:hAnsi="Times New Roman" w:cs="Times New Roman"/>
          <w:sz w:val="28"/>
          <w:szCs w:val="28"/>
        </w:rPr>
        <w:br w:type="page"/>
      </w:r>
    </w:p>
    <w:p w:rsidR="00E934E9" w:rsidRPr="00E934E9" w:rsidRDefault="00E934E9" w:rsidP="00E934E9">
      <w:pPr>
        <w:spacing w:line="360" w:lineRule="auto"/>
        <w:jc w:val="center"/>
        <w:rPr>
          <w:rFonts w:ascii="Times New Roman" w:hAnsi="Times New Roman" w:cs="Times New Roman"/>
          <w:b/>
          <w:sz w:val="28"/>
          <w:szCs w:val="28"/>
          <w:lang w:val="ru-RU"/>
        </w:rPr>
      </w:pPr>
      <w:r w:rsidRPr="00E934E9">
        <w:rPr>
          <w:rFonts w:ascii="Times New Roman" w:hAnsi="Times New Roman" w:cs="Times New Roman"/>
          <w:b/>
          <w:sz w:val="28"/>
          <w:szCs w:val="28"/>
          <w:lang w:val="ru-RU"/>
        </w:rPr>
        <w:t>СПИСОК ВИКОРИСТАНИХ ДЖЕРЕЛ:</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Бейдик О. О. Методологія та методика аналізу рекреаційно-туристських ресурсів України: автореферат дис. на здобуття наук. ступеня д-ра географічних наук: спец. 11.00.02 «Економічна та соціальна географія» / О.</w:t>
      </w:r>
      <w:r>
        <w:rPr>
          <w:rFonts w:ascii="Times New Roman" w:hAnsi="Times New Roman" w:cs="Times New Roman"/>
          <w:sz w:val="28"/>
          <w:szCs w:val="28"/>
          <w:lang w:val="en-US"/>
        </w:rPr>
        <w:t xml:space="preserve"> </w:t>
      </w:r>
      <w:r>
        <w:rPr>
          <w:rFonts w:ascii="Times New Roman" w:hAnsi="Times New Roman" w:cs="Times New Roman"/>
          <w:sz w:val="28"/>
          <w:szCs w:val="28"/>
        </w:rPr>
        <w:t>О. Бейдик. – Київ, 2004. – 36 с.</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Безручко Л. С. Оцінка історико-культурного потенціалу Турківського району для потреб релігійного туризму / Л. С. Безручко // Туристичними шляхами Прикарпаття : Зб. наук. праць. – Львів : ЛІЕТ, 2012. – С. 67-74.</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Берест Р. Історико-культурна спадщина чернецтва Прикарпаття та методика її наукового дослідження. Методичний посібник / Роман Берест. – Львів, 2012. – 168 с.</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Божук Т. Оцінка сакрально-туристичних об'єктів / Т. Божук // Науковий вісник Чернівецького університету: Зб. наук. праць : Географія. – Чернівці: Чернівецький нац. ун-т, 2008. – Вип. 391. – С.193-208</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Божук Т. Методичні аспекти оцінювання релігійних об'єктів для туристичного використання / Т. Божук // Наук. зап. ТНПУ ім. В. Гнатюка. Серія : Рекреаційна географія і туризм. – Тернопіль : В-во ТНПУ, 2009 – Вип.2. – С.90-95</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Божук Т. Поняття, функції та завдання релігійного туризму / Т. Божук // Вісник Львів. ун-ту: серія географічна. – Львів : ЛНУ, 2010. – Вип. 38. – С. 37-44</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Вечерський В.В. Архітектурна й містобудівна спадщина доби Гетьманщини / В.В. Вечерський. – Київ: Головкиївархітектура - НДІТІАМ, 2001. — 350 с.</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Галишич Р. Українська церковна архітектура і монументально-декоративне мистецтво зарубіжжя / Р. Галишич. – Львів : Сполом, 2002. – 336 с.</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Гищук Р. М. Потенціал історико-культурних пам’яток Чернівецької області в контексті розвитку туристично-екскурсійної діяльності / Р. М. Гищук // Матеріали Міжнародної наукової конференції «Від географії до географічного українознавства: еволюція освітньо-наукових ідей та пошуків (до 140-річчя започаткування географії у Чернівецькому національному університеті ім. Ю. Федьковича)» (11-13 жовтня, м. Чернівці). – Чернівці: ЧНУ, 2016. – С. 125-127   </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Дерев’яні церкви Карпат внесли до Списку всесвітньої спадщини ЮНЕСКО [Електронний ресурс]. – Режим доступу: https://www.unian.ua/culture/803399-derevyani-tserkvi-karpat</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Детальніше читайте на УНІАН [Електронний ресурс]. – Режим доступу :  https://www.unian.ua/culture/803399-derevyani-tserkvi-karpat-vnesli-do-spisku-vsesvitnoji-spadschini-yunesko.html</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Державний реєстр національного культурного надбання [Електронний ресурс]. – Режим доступу : </w:t>
      </w:r>
      <w:hyperlink r:id="rId60" w:history="1">
        <w:r>
          <w:rPr>
            <w:rStyle w:val="ab"/>
            <w:rFonts w:ascii="Times New Roman" w:hAnsi="Times New Roman" w:cs="Times New Roman"/>
            <w:sz w:val="28"/>
            <w:szCs w:val="28"/>
          </w:rPr>
          <w:t>http://ukrainaincognita.com</w:t>
        </w:r>
      </w:hyperlink>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Державний реєстр пам’яток місцевого значення [Електронний ресурс]. – Режим доступу : </w:t>
      </w:r>
      <w:hyperlink r:id="rId61" w:history="1">
        <w:r>
          <w:rPr>
            <w:rStyle w:val="ab"/>
            <w:rFonts w:ascii="Times New Roman" w:hAnsi="Times New Roman" w:cs="Times New Roman"/>
            <w:sz w:val="28"/>
            <w:szCs w:val="28"/>
          </w:rPr>
          <w:t>http://ukrainaincognita.com</w:t>
        </w:r>
      </w:hyperlink>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Державний реєстр пам’яток національного значення [Електронний ресурс]. – Режим доступу : </w:t>
      </w:r>
      <w:hyperlink r:id="rId62" w:history="1">
        <w:r>
          <w:rPr>
            <w:rStyle w:val="ab"/>
            <w:rFonts w:ascii="Times New Roman" w:hAnsi="Times New Roman" w:cs="Times New Roman"/>
            <w:sz w:val="28"/>
            <w:szCs w:val="28"/>
          </w:rPr>
          <w:t>http://ukrainaincognita.com</w:t>
        </w:r>
      </w:hyperlink>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Державний реєстр пам’яток археології [Електронний ресурс]. – Режим доступу : </w:t>
      </w:r>
      <w:hyperlink r:id="rId63" w:history="1">
        <w:r>
          <w:rPr>
            <w:rStyle w:val="ab"/>
            <w:rFonts w:ascii="Times New Roman" w:hAnsi="Times New Roman" w:cs="Times New Roman"/>
            <w:sz w:val="28"/>
            <w:szCs w:val="28"/>
          </w:rPr>
          <w:t>http://ukrainaincognita.com</w:t>
        </w:r>
      </w:hyperlink>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Дударчук К. Д. Духовні святині як об'єкти сакрального туризму / К. Д. Дударчук // Регіон-2011 : стратегія оптимального розвитку : матеріали науково- практичної конференції. – Харків, 2011. – С.167-169</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 України «Про охорону культурної спадщини» [Електронний ресурс] // Відомості Верховної Ради України. – 2000. – № 39. – Режим доступу до джерела : </w:t>
      </w:r>
      <w:hyperlink r:id="rId64" w:history="1">
        <w:r>
          <w:rPr>
            <w:rStyle w:val="ab"/>
            <w:rFonts w:ascii="Times New Roman" w:hAnsi="Times New Roman" w:cs="Times New Roman"/>
            <w:sz w:val="28"/>
            <w:szCs w:val="28"/>
          </w:rPr>
          <w:t>http://zakon2.rada.gov.ua/laws/show/1805-14</w:t>
        </w:r>
      </w:hyperlink>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 України «Про туризм» [Електронний ресурс] // Відомості Верховної Ради України. – 1995. – № 31. – Режим доступу до джерела : </w:t>
      </w:r>
      <w:hyperlink r:id="rId65" w:history="1">
        <w:r>
          <w:rPr>
            <w:rStyle w:val="ab"/>
            <w:rFonts w:ascii="Times New Roman" w:hAnsi="Times New Roman" w:cs="Times New Roman"/>
            <w:sz w:val="28"/>
            <w:szCs w:val="28"/>
          </w:rPr>
          <w:t>http://zakon2.rada.gov.ua/laws/show/324/95-вр</w:t>
        </w:r>
      </w:hyperlink>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Клапчук В. М.  Методика оцінки туристично-рекреаційних ресурсів адміністративних районів Івано-Франківської області для стратегічних потреб розвитку туристично-рекреаційної діяльності / В. М. Клапчук, О. О. Клапчук, М. В. Клапчук // Карпатський край. – 2013. – №3. – С. 119–132</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Король О. Д. Організація екскурсійних послуг у туризмі: [навчальний посібник] /</w:t>
      </w:r>
      <w:r>
        <w:rPr>
          <w:rFonts w:ascii="Times New Roman" w:hAnsi="Times New Roman" w:cs="Times New Roman"/>
          <w:sz w:val="28"/>
          <w:szCs w:val="28"/>
          <w:lang w:val="ru-RU"/>
        </w:rPr>
        <w:t xml:space="preserve"> О. Д. Король. – Чернівці : Чернівецький національний університет, 2016. – 144 с.</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Костащук І. І. Сакрально-туристичний потенціал Чернівецької області : особливості формування та використання [Електронний ресурс]. – Режим доступу до джерела: http://collectedpapers.com.ua/wp-content/uploads/2015/02/696_023_Kostaschuk.pdf</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Костащук І. І. Методика оцінки сакрально-туристичних ресурсів регіону (на прикладі Чернівецької області) / І. І. Костащук // Науковий вісник Чернівецького університету: збірник наукових праць : Географія. – Чернівці: Рута, 2010. – Вип. 519-520. – С. 81-86</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Кравців В. С. Історико-культурні ресурси Карпатського регіону та оцінка їх туристичної атрактивності / В. С. Кравців, М. В. Копач // Соц.-екон. дослідж. в перехідний період. – 2004. – Вип. 5. – С. 223-224</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pacing w:val="-6"/>
          <w:sz w:val="28"/>
          <w:szCs w:val="28"/>
        </w:rPr>
        <w:t>Кузик С.П. Теоретичні проблеми туризму: суспільно-географічний підхід [Текст]: монографія / С.П. Кузик – Львів: Видавничий центр ЛНУ ім. Івана Франка, 2010. – 254 с. С.135-153</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Поливач К. А. Культурна спадщина та її вплив на розвиток регіонів України [Електронний ресурс] / К. А. Поливач. – Режим доступу до джерела: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igu</w:t>
      </w:r>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r>
        <w:rPr>
          <w:rFonts w:ascii="Times New Roman" w:hAnsi="Times New Roman" w:cs="Times New Roman"/>
          <w:sz w:val="28"/>
          <w:szCs w:val="28"/>
          <w:lang w:val="en-US"/>
        </w:rPr>
        <w:t>ua</w:t>
      </w:r>
      <w:r>
        <w:rPr>
          <w:rFonts w:ascii="Times New Roman" w:hAnsi="Times New Roman" w:cs="Times New Roman"/>
          <w:sz w:val="28"/>
          <w:szCs w:val="28"/>
        </w:rPr>
        <w:t>/</w:t>
      </w:r>
      <w:r>
        <w:rPr>
          <w:rFonts w:ascii="Times New Roman" w:hAnsi="Times New Roman" w:cs="Times New Roman"/>
          <w:sz w:val="28"/>
          <w:szCs w:val="28"/>
          <w:lang w:val="en-US"/>
        </w:rPr>
        <w:t>sites</w:t>
      </w:r>
      <w:r>
        <w:rPr>
          <w:rFonts w:ascii="Times New Roman" w:hAnsi="Times New Roman" w:cs="Times New Roman"/>
          <w:sz w:val="28"/>
          <w:szCs w:val="28"/>
        </w:rPr>
        <w:t>/</w:t>
      </w:r>
      <w:r>
        <w:rPr>
          <w:rFonts w:ascii="Times New Roman" w:hAnsi="Times New Roman" w:cs="Times New Roman"/>
          <w:sz w:val="28"/>
          <w:szCs w:val="28"/>
          <w:lang w:val="en-US"/>
        </w:rPr>
        <w:t>default</w:t>
      </w:r>
      <w:r>
        <w:rPr>
          <w:rFonts w:ascii="Times New Roman" w:hAnsi="Times New Roman" w:cs="Times New Roman"/>
          <w:sz w:val="28"/>
          <w:szCs w:val="28"/>
        </w:rPr>
        <w:t>/</w:t>
      </w:r>
      <w:r>
        <w:rPr>
          <w:rFonts w:ascii="Times New Roman" w:hAnsi="Times New Roman" w:cs="Times New Roman"/>
          <w:sz w:val="28"/>
          <w:szCs w:val="28"/>
          <w:lang w:val="en-US"/>
        </w:rPr>
        <w:t>files</w:t>
      </w:r>
      <w:r>
        <w:rPr>
          <w:rFonts w:ascii="Times New Roman" w:hAnsi="Times New Roman" w:cs="Times New Roman"/>
          <w:sz w:val="28"/>
          <w:szCs w:val="28"/>
        </w:rPr>
        <w:t>/</w:t>
      </w:r>
      <w:r>
        <w:rPr>
          <w:rFonts w:ascii="Times New Roman" w:hAnsi="Times New Roman" w:cs="Times New Roman"/>
          <w:sz w:val="28"/>
          <w:szCs w:val="28"/>
          <w:lang w:val="en-US"/>
        </w:rPr>
        <w:t>pdf</w:t>
      </w:r>
      <w:r>
        <w:rPr>
          <w:rFonts w:ascii="Times New Roman" w:hAnsi="Times New Roman" w:cs="Times New Roman"/>
          <w:sz w:val="28"/>
          <w:szCs w:val="28"/>
        </w:rPr>
        <w:t>-</w:t>
      </w:r>
      <w:r>
        <w:rPr>
          <w:rFonts w:ascii="Times New Roman" w:hAnsi="Times New Roman" w:cs="Times New Roman"/>
          <w:sz w:val="28"/>
          <w:szCs w:val="28"/>
          <w:lang w:val="en-US"/>
        </w:rPr>
        <w:t>text</w:t>
      </w:r>
      <w:r>
        <w:rPr>
          <w:rFonts w:ascii="Times New Roman" w:hAnsi="Times New Roman" w:cs="Times New Roman"/>
          <w:sz w:val="28"/>
          <w:szCs w:val="28"/>
        </w:rPr>
        <w:t>/</w:t>
      </w:r>
      <w:r>
        <w:rPr>
          <w:rFonts w:ascii="Times New Roman" w:hAnsi="Times New Roman" w:cs="Times New Roman"/>
          <w:sz w:val="28"/>
          <w:szCs w:val="28"/>
          <w:lang w:val="en-US"/>
        </w:rPr>
        <w:t>PolyvachK</w:t>
      </w:r>
      <w:r>
        <w:rPr>
          <w:rFonts w:ascii="Times New Roman" w:hAnsi="Times New Roman" w:cs="Times New Roman"/>
          <w:sz w:val="28"/>
          <w:szCs w:val="28"/>
        </w:rPr>
        <w:t>_</w:t>
      </w:r>
      <w:r>
        <w:rPr>
          <w:rFonts w:ascii="Times New Roman" w:hAnsi="Times New Roman" w:cs="Times New Roman"/>
          <w:sz w:val="28"/>
          <w:szCs w:val="28"/>
          <w:lang w:val="en-US"/>
        </w:rPr>
        <w:t>Heritage</w:t>
      </w:r>
      <w:r>
        <w:rPr>
          <w:rFonts w:ascii="Times New Roman" w:hAnsi="Times New Roman" w:cs="Times New Roman"/>
          <w:sz w:val="28"/>
          <w:szCs w:val="28"/>
        </w:rPr>
        <w:t>.</w:t>
      </w:r>
      <w:r>
        <w:rPr>
          <w:rFonts w:ascii="Times New Roman" w:hAnsi="Times New Roman" w:cs="Times New Roman"/>
          <w:sz w:val="28"/>
          <w:szCs w:val="28"/>
          <w:lang w:val="en-US"/>
        </w:rPr>
        <w:t>pdf</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Поливач К. А. Культурна спадщина та її вплив на розвиток регіонів України (суспільно-географічне дослідження) : автореферат дис. на здобуття наук. ступеня канд. географічних наук: спец. 11.00.02 «Економічна та соціальна географія» / К. А. Поливач. – Київ, 2007. – 24 с.</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Поливач К. А. Методичні підходи до оцінювання культурної спадщини / К. А. Поливач // Укр. геогр. журн. – 2006. – №2. – С. 28–34</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Поливач К. А. Методика дослідження характеру і ступеню впливу культурної спадщини на розвиток регіонів / К. А. Поливач // Географія і сучасність. Зб. наукових праць Національного педагогічного університету імені М. П. Драгоманова. – К.: Вид-во Національного педагогічного університету імені М.П. Драгоманова. – 2007. – Вип. 16. – С. 42–49</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Список об'єктів Світової спадщини ЮНЕСКО в Польщі </w:t>
      </w:r>
      <w:r>
        <w:rPr>
          <w:rFonts w:ascii="Times New Roman" w:hAnsi="Times New Roman" w:cs="Times New Roman"/>
          <w:sz w:val="28"/>
          <w:szCs w:val="28"/>
          <w:lang w:val="ru-RU"/>
        </w:rPr>
        <w:t xml:space="preserve">[Електронний ресурс]. – </w:t>
      </w:r>
      <w:r>
        <w:rPr>
          <w:rFonts w:ascii="Times New Roman" w:hAnsi="Times New Roman" w:cs="Times New Roman"/>
          <w:sz w:val="28"/>
          <w:szCs w:val="28"/>
        </w:rPr>
        <w:t>Режим доступу до джерела: https://uk.wikipedia.org/wiki/Список_об%27єктів_Світової_спадщини_ЮНЕСКО_в_Польщі</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lang w:val="ru-RU"/>
        </w:rPr>
        <w:t>Тарас Я. Сакральна дерев'яна архітектура України (X-XXI ст.). [Електронний ресурс]. – Режим доступу до джерела: http://nz.ethnology.lviv.ua/archiv/2015-1/6.pdf</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Тарас Я. Українська сакральна дерев’яна архітектура : методика і методи її дослідження / Я. Тарас // Народознавчі Зошити. – 2004. – Зош. 3-4. – С. 483-490</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Удовенко А. М. Роль та місце екскурсійної діяльності у релігійному туризмі на Закарпатті [Електронний ресурс] / А. М. Удовенко. – Режим доступу до джерела: </w:t>
      </w:r>
      <w:r>
        <w:rPr>
          <w:rFonts w:ascii="Times New Roman" w:hAnsi="Times New Roman" w:cs="Times New Roman"/>
          <w:sz w:val="28"/>
          <w:szCs w:val="28"/>
          <w:lang w:val="en-US"/>
        </w:rPr>
        <w:t>http</w:t>
      </w:r>
      <w:r>
        <w:rPr>
          <w:rFonts w:ascii="Times New Roman" w:hAnsi="Times New Roman" w:cs="Times New Roman"/>
          <w:sz w:val="28"/>
          <w:szCs w:val="28"/>
        </w:rPr>
        <w:t>/// eui_2013_2_81%20</w:t>
      </w:r>
      <w:r>
        <w:rPr>
          <w:rFonts w:ascii="Times New Roman" w:hAnsi="Times New Roman" w:cs="Times New Roman"/>
          <w:sz w:val="28"/>
          <w:szCs w:val="28"/>
          <w:lang w:val="ru-RU"/>
        </w:rPr>
        <w:t>.</w:t>
      </w:r>
      <w:r>
        <w:rPr>
          <w:rFonts w:ascii="Times New Roman" w:hAnsi="Times New Roman" w:cs="Times New Roman"/>
          <w:sz w:val="28"/>
          <w:szCs w:val="28"/>
        </w:rPr>
        <w:t>pdf</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Червінський А. Пізнавальний потенціал пам’яток сакральної архітектури Гуцульщини [Електронний ресурс]. – Режим доступу до джерела : </w:t>
      </w:r>
      <w:r>
        <w:rPr>
          <w:rFonts w:ascii="Times New Roman" w:hAnsi="Times New Roman" w:cs="Times New Roman"/>
          <w:sz w:val="28"/>
          <w:szCs w:val="28"/>
          <w:lang w:val="en-US"/>
        </w:rPr>
        <w:t>http</w:t>
      </w:r>
      <w:r>
        <w:rPr>
          <w:rFonts w:ascii="Times New Roman" w:hAnsi="Times New Roman" w:cs="Times New Roman"/>
          <w:sz w:val="28"/>
          <w:szCs w:val="28"/>
        </w:rPr>
        <w:t>/gsuk_2013_8-9_91%20</w:t>
      </w:r>
      <w:r>
        <w:rPr>
          <w:rFonts w:ascii="Times New Roman" w:hAnsi="Times New Roman" w:cs="Times New Roman"/>
          <w:sz w:val="28"/>
          <w:szCs w:val="28"/>
          <w:lang w:val="ru-RU"/>
        </w:rPr>
        <w:t>.</w:t>
      </w:r>
      <w:r>
        <w:rPr>
          <w:rFonts w:ascii="Times New Roman" w:hAnsi="Times New Roman" w:cs="Times New Roman"/>
          <w:sz w:val="28"/>
          <w:szCs w:val="28"/>
        </w:rPr>
        <w:t>pdf</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Чучко М. К. Православні культові споруди Буковини : дерев’яні церкви та дзвіниці середини XIV - початку XX століття / Михайло Чучко. – Чернівці: Букрек, 2011. – 187 с.</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Штогрин Н. Історико-культурні ресурси Івано-Франківської області як важлива передумова розвитку туристичної галузі / Н. Штогрин // Географічна наука і практика: виклики епохи: матеріали міжнародної наукової конференції, присвяченої 130-річчю географії у Львівському університеті / [Відповід. редактори: доц. </w:t>
      </w:r>
      <w:r>
        <w:rPr>
          <w:rFonts w:ascii="Times New Roman" w:hAnsi="Times New Roman" w:cs="Times New Roman"/>
          <w:sz w:val="28"/>
          <w:szCs w:val="28"/>
          <w:lang w:val="ru-RU"/>
        </w:rPr>
        <w:t>В. І. Біланюк, доц. Є. А. Іванов]. У 3-ох томах. – Львів : Видавничий центр ЛНУ імені Івана Франка, 2013. – Том 3. – С. 242</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 xml:space="preserve">Ярьоменко С. Г. Народна сакральна архітектура як ресурс для пізнавальних видів туризму [Електронний ресурс]. – Режим доступу до джерела: </w:t>
      </w:r>
      <w:hyperlink r:id="rId66" w:history="1">
        <w:r>
          <w:rPr>
            <w:rStyle w:val="ab"/>
            <w:rFonts w:ascii="Times New Roman" w:hAnsi="Times New Roman" w:cs="Times New Roman"/>
            <w:sz w:val="28"/>
            <w:szCs w:val="28"/>
          </w:rPr>
          <w:t>http://gj.kherson.ua/archive/5/23.pdf</w:t>
        </w:r>
      </w:hyperlink>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Яремчук А. В. Оцінка сакральних пам’яток національного значення в Чернівецькій області / А.В.  Яремчук // Збірник студентських наукових праць. Чернівці: ЧТЕІ. – №21. – 2017. – С. 122-124</w:t>
      </w:r>
    </w:p>
    <w:p w:rsidR="00BF6E8F" w:rsidRDefault="00BF6E8F" w:rsidP="00BF6E8F">
      <w:pPr>
        <w:numPr>
          <w:ilvl w:val="0"/>
          <w:numId w:val="50"/>
        </w:numPr>
        <w:spacing w:line="360" w:lineRule="auto"/>
        <w:ind w:left="785"/>
        <w:contextualSpacing/>
        <w:jc w:val="both"/>
        <w:rPr>
          <w:rFonts w:ascii="Times New Roman" w:hAnsi="Times New Roman" w:cs="Times New Roman"/>
          <w:sz w:val="28"/>
          <w:szCs w:val="28"/>
        </w:rPr>
      </w:pPr>
      <w:r>
        <w:rPr>
          <w:rFonts w:ascii="Times New Roman" w:hAnsi="Times New Roman" w:cs="Times New Roman"/>
          <w:sz w:val="28"/>
          <w:szCs w:val="28"/>
        </w:rPr>
        <w:t>Krool V. HISTORICAL AND CULTURAL HERITAGE OF THE REGION AND ITS OPPORTUNITIES IN TOURISM AND EXCURSION ACTIVITIES (CASE OF CHERNIVTSI REGION, UKRAINE) / Volodymyr Krool, Anatoliy Vdovichen, Roman Hyshchuk // GeoJournal of Tourism and Geosites, Year XI, vol. 23, no. 3, 2018, p.808-823</w:t>
      </w:r>
    </w:p>
    <w:p w:rsidR="00B16BE6" w:rsidRDefault="00B16BE6">
      <w:pPr>
        <w:rPr>
          <w:rFonts w:ascii="Times New Roman" w:hAnsi="Times New Roman" w:cs="Times New Roman"/>
          <w:sz w:val="28"/>
          <w:szCs w:val="28"/>
        </w:rPr>
      </w:pPr>
    </w:p>
    <w:p w:rsidR="00120CC6" w:rsidRDefault="00120CC6">
      <w:pPr>
        <w:rPr>
          <w:rFonts w:ascii="Times New Roman" w:hAnsi="Times New Roman" w:cs="Times New Roman"/>
          <w:sz w:val="28"/>
          <w:szCs w:val="28"/>
        </w:rPr>
      </w:pPr>
    </w:p>
    <w:p w:rsidR="00120CC6" w:rsidRDefault="00120CC6">
      <w:pPr>
        <w:rPr>
          <w:rFonts w:ascii="Times New Roman" w:hAnsi="Times New Roman" w:cs="Times New Roman"/>
          <w:sz w:val="28"/>
          <w:szCs w:val="28"/>
        </w:rPr>
      </w:pPr>
    </w:p>
    <w:p w:rsidR="00120CC6" w:rsidRDefault="00120CC6">
      <w:pPr>
        <w:rPr>
          <w:rFonts w:ascii="Times New Roman" w:hAnsi="Times New Roman" w:cs="Times New Roman"/>
          <w:sz w:val="28"/>
          <w:szCs w:val="28"/>
        </w:rPr>
      </w:pPr>
    </w:p>
    <w:p w:rsidR="00120CC6" w:rsidRDefault="00120CC6">
      <w:pPr>
        <w:rPr>
          <w:rFonts w:ascii="Times New Roman" w:hAnsi="Times New Roman" w:cs="Times New Roman"/>
          <w:sz w:val="28"/>
          <w:szCs w:val="28"/>
        </w:rPr>
      </w:pPr>
    </w:p>
    <w:p w:rsidR="00120CC6" w:rsidRDefault="00120CC6">
      <w:pPr>
        <w:rPr>
          <w:rFonts w:ascii="Times New Roman" w:hAnsi="Times New Roman" w:cs="Times New Roman"/>
          <w:sz w:val="28"/>
          <w:szCs w:val="28"/>
        </w:rPr>
      </w:pPr>
    </w:p>
    <w:p w:rsidR="00120CC6" w:rsidRDefault="00120CC6">
      <w:pPr>
        <w:rPr>
          <w:rFonts w:ascii="Times New Roman" w:hAnsi="Times New Roman" w:cs="Times New Roman"/>
          <w:sz w:val="28"/>
          <w:szCs w:val="28"/>
        </w:rPr>
      </w:pPr>
    </w:p>
    <w:p w:rsidR="005D2522" w:rsidRDefault="005D2522" w:rsidP="00E5444A">
      <w:pPr>
        <w:spacing w:line="360" w:lineRule="auto"/>
        <w:ind w:firstLine="709"/>
        <w:jc w:val="center"/>
        <w:rPr>
          <w:rFonts w:ascii="Times New Roman" w:hAnsi="Times New Roman" w:cs="Times New Roman"/>
          <w:b/>
          <w:sz w:val="96"/>
          <w:szCs w:val="28"/>
        </w:rPr>
      </w:pPr>
    </w:p>
    <w:p w:rsidR="005D2522" w:rsidRDefault="005D2522" w:rsidP="00E5444A">
      <w:pPr>
        <w:spacing w:line="360" w:lineRule="auto"/>
        <w:ind w:firstLine="709"/>
        <w:jc w:val="center"/>
        <w:rPr>
          <w:rFonts w:ascii="Times New Roman" w:hAnsi="Times New Roman" w:cs="Times New Roman"/>
          <w:b/>
          <w:sz w:val="96"/>
          <w:szCs w:val="28"/>
        </w:rPr>
      </w:pPr>
    </w:p>
    <w:p w:rsidR="005D2522" w:rsidRDefault="005D2522" w:rsidP="00E5444A">
      <w:pPr>
        <w:spacing w:line="360" w:lineRule="auto"/>
        <w:ind w:firstLine="709"/>
        <w:jc w:val="center"/>
        <w:rPr>
          <w:rFonts w:ascii="Times New Roman" w:hAnsi="Times New Roman" w:cs="Times New Roman"/>
          <w:b/>
          <w:sz w:val="96"/>
          <w:szCs w:val="28"/>
        </w:rPr>
      </w:pPr>
    </w:p>
    <w:p w:rsidR="00123E15" w:rsidRDefault="00123E15" w:rsidP="00E5444A">
      <w:pPr>
        <w:spacing w:line="360" w:lineRule="auto"/>
        <w:ind w:firstLine="709"/>
        <w:jc w:val="center"/>
        <w:rPr>
          <w:rFonts w:ascii="Times New Roman" w:hAnsi="Times New Roman" w:cs="Times New Roman"/>
          <w:b/>
          <w:sz w:val="96"/>
          <w:szCs w:val="28"/>
        </w:rPr>
      </w:pPr>
    </w:p>
    <w:p w:rsidR="00123E15" w:rsidRDefault="00123E15" w:rsidP="00E5444A">
      <w:pPr>
        <w:spacing w:line="360" w:lineRule="auto"/>
        <w:ind w:firstLine="709"/>
        <w:jc w:val="center"/>
        <w:rPr>
          <w:rFonts w:ascii="Times New Roman" w:hAnsi="Times New Roman" w:cs="Times New Roman"/>
          <w:b/>
          <w:sz w:val="96"/>
          <w:szCs w:val="28"/>
        </w:rPr>
      </w:pPr>
    </w:p>
    <w:p w:rsidR="00123E15" w:rsidRDefault="00123E15" w:rsidP="00E5444A">
      <w:pPr>
        <w:spacing w:line="360" w:lineRule="auto"/>
        <w:ind w:firstLine="709"/>
        <w:jc w:val="center"/>
        <w:rPr>
          <w:rFonts w:ascii="Times New Roman" w:hAnsi="Times New Roman" w:cs="Times New Roman"/>
          <w:b/>
          <w:sz w:val="96"/>
          <w:szCs w:val="28"/>
        </w:rPr>
      </w:pPr>
    </w:p>
    <w:p w:rsidR="00E5444A" w:rsidRPr="00E77B24" w:rsidRDefault="00E5444A" w:rsidP="00E5444A">
      <w:pPr>
        <w:spacing w:line="360" w:lineRule="auto"/>
        <w:ind w:firstLine="709"/>
        <w:jc w:val="center"/>
        <w:rPr>
          <w:rFonts w:ascii="Times New Roman" w:hAnsi="Times New Roman" w:cs="Times New Roman"/>
          <w:b/>
          <w:sz w:val="96"/>
          <w:szCs w:val="28"/>
        </w:rPr>
      </w:pPr>
      <w:r w:rsidRPr="00E77B24">
        <w:rPr>
          <w:rFonts w:ascii="Times New Roman" w:hAnsi="Times New Roman" w:cs="Times New Roman"/>
          <w:b/>
          <w:sz w:val="96"/>
          <w:szCs w:val="28"/>
        </w:rPr>
        <w:t>ДОДАТКИ</w:t>
      </w:r>
    </w:p>
    <w:sectPr w:rsidR="00E5444A" w:rsidRPr="00E77B24" w:rsidSect="00B10C1A">
      <w:headerReference w:type="default" r:id="rId67"/>
      <w:pgSz w:w="11906" w:h="16838"/>
      <w:pgMar w:top="851" w:right="680" w:bottom="851"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F2" w:rsidRDefault="00237EF2" w:rsidP="00E5444A">
      <w:pPr>
        <w:spacing w:after="0" w:line="240" w:lineRule="auto"/>
      </w:pPr>
      <w:r>
        <w:separator/>
      </w:r>
    </w:p>
  </w:endnote>
  <w:endnote w:type="continuationSeparator" w:id="0">
    <w:p w:rsidR="00237EF2" w:rsidRDefault="00237EF2" w:rsidP="00E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F2" w:rsidRDefault="00237EF2" w:rsidP="00E5444A">
      <w:pPr>
        <w:spacing w:after="0" w:line="240" w:lineRule="auto"/>
      </w:pPr>
      <w:r>
        <w:separator/>
      </w:r>
    </w:p>
  </w:footnote>
  <w:footnote w:type="continuationSeparator" w:id="0">
    <w:p w:rsidR="00237EF2" w:rsidRDefault="00237EF2" w:rsidP="00E54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5931"/>
      <w:docPartObj>
        <w:docPartGallery w:val="Page Numbers (Top of Page)"/>
        <w:docPartUnique/>
      </w:docPartObj>
    </w:sdtPr>
    <w:sdtEndPr/>
    <w:sdtContent>
      <w:p w:rsidR="006E7E09" w:rsidRDefault="006E7E09">
        <w:pPr>
          <w:pStyle w:val="ac"/>
          <w:jc w:val="right"/>
        </w:pPr>
        <w:r>
          <w:fldChar w:fldCharType="begin"/>
        </w:r>
        <w:r>
          <w:instrText>PAGE   \* MERGEFORMAT</w:instrText>
        </w:r>
        <w:r>
          <w:fldChar w:fldCharType="separate"/>
        </w:r>
        <w:r w:rsidR="00697DBD">
          <w:rPr>
            <w:noProof/>
          </w:rPr>
          <w:t>2</w:t>
        </w:r>
        <w:r>
          <w:fldChar w:fldCharType="end"/>
        </w:r>
      </w:p>
    </w:sdtContent>
  </w:sdt>
  <w:p w:rsidR="006E7E09" w:rsidRDefault="006E7E0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11"/>
    <w:multiLevelType w:val="hybridMultilevel"/>
    <w:tmpl w:val="E140EE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98451E"/>
    <w:multiLevelType w:val="hybridMultilevel"/>
    <w:tmpl w:val="BED465CC"/>
    <w:lvl w:ilvl="0" w:tplc="0422000F">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2">
    <w:nsid w:val="01D03639"/>
    <w:multiLevelType w:val="hybridMultilevel"/>
    <w:tmpl w:val="A314C7BE"/>
    <w:lvl w:ilvl="0" w:tplc="935CBD2E">
      <w:start w:val="19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FE7E24"/>
    <w:multiLevelType w:val="hybridMultilevel"/>
    <w:tmpl w:val="59161300"/>
    <w:lvl w:ilvl="0" w:tplc="935CBD2E">
      <w:start w:val="1978"/>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075A3C44"/>
    <w:multiLevelType w:val="hybridMultilevel"/>
    <w:tmpl w:val="69FEAE18"/>
    <w:lvl w:ilvl="0" w:tplc="CF72E76E">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7DD46E1"/>
    <w:multiLevelType w:val="hybridMultilevel"/>
    <w:tmpl w:val="B0C02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A410D8C"/>
    <w:multiLevelType w:val="multilevel"/>
    <w:tmpl w:val="EEF0091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D4835E5"/>
    <w:multiLevelType w:val="multilevel"/>
    <w:tmpl w:val="BA364B06"/>
    <w:lvl w:ilvl="0">
      <w:start w:val="1"/>
      <w:numFmt w:val="decimal"/>
      <w:lvlText w:val="%1"/>
      <w:lvlJc w:val="left"/>
      <w:pPr>
        <w:ind w:left="360" w:hanging="360"/>
      </w:pPr>
      <w:rPr>
        <w:rFonts w:hint="default"/>
        <w:b/>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364" w:hanging="1080"/>
      </w:pPr>
      <w:rPr>
        <w:rFonts w:hint="default"/>
        <w:b/>
      </w:rPr>
    </w:lvl>
    <w:lvl w:ilvl="4">
      <w:start w:val="1"/>
      <w:numFmt w:val="decimal"/>
      <w:lvlText w:val="%1.%2.%3.%4.%5"/>
      <w:lvlJc w:val="left"/>
      <w:pPr>
        <w:ind w:left="6792" w:hanging="1080"/>
      </w:pPr>
      <w:rPr>
        <w:rFonts w:hint="default"/>
        <w:b/>
      </w:rPr>
    </w:lvl>
    <w:lvl w:ilvl="5">
      <w:start w:val="1"/>
      <w:numFmt w:val="decimal"/>
      <w:lvlText w:val="%1.%2.%3.%4.%5.%6"/>
      <w:lvlJc w:val="left"/>
      <w:pPr>
        <w:ind w:left="8580" w:hanging="1440"/>
      </w:pPr>
      <w:rPr>
        <w:rFonts w:hint="default"/>
        <w:b/>
      </w:rPr>
    </w:lvl>
    <w:lvl w:ilvl="6">
      <w:start w:val="1"/>
      <w:numFmt w:val="decimal"/>
      <w:lvlText w:val="%1.%2.%3.%4.%5.%6.%7"/>
      <w:lvlJc w:val="left"/>
      <w:pPr>
        <w:ind w:left="10008" w:hanging="1440"/>
      </w:pPr>
      <w:rPr>
        <w:rFonts w:hint="default"/>
        <w:b/>
      </w:rPr>
    </w:lvl>
    <w:lvl w:ilvl="7">
      <w:start w:val="1"/>
      <w:numFmt w:val="decimal"/>
      <w:lvlText w:val="%1.%2.%3.%4.%5.%6.%7.%8"/>
      <w:lvlJc w:val="left"/>
      <w:pPr>
        <w:ind w:left="11796" w:hanging="1800"/>
      </w:pPr>
      <w:rPr>
        <w:rFonts w:hint="default"/>
        <w:b/>
      </w:rPr>
    </w:lvl>
    <w:lvl w:ilvl="8">
      <w:start w:val="1"/>
      <w:numFmt w:val="decimal"/>
      <w:lvlText w:val="%1.%2.%3.%4.%5.%6.%7.%8.%9"/>
      <w:lvlJc w:val="left"/>
      <w:pPr>
        <w:ind w:left="13584" w:hanging="2160"/>
      </w:pPr>
      <w:rPr>
        <w:rFonts w:hint="default"/>
        <w:b/>
      </w:rPr>
    </w:lvl>
  </w:abstractNum>
  <w:abstractNum w:abstractNumId="8">
    <w:nsid w:val="0FE14C86"/>
    <w:multiLevelType w:val="hybridMultilevel"/>
    <w:tmpl w:val="7FA8D854"/>
    <w:lvl w:ilvl="0" w:tplc="663CA878">
      <w:numFmt w:val="bullet"/>
      <w:lvlText w:val="-"/>
      <w:lvlJc w:val="left"/>
      <w:pPr>
        <w:ind w:left="1144" w:hanging="360"/>
      </w:pPr>
      <w:rPr>
        <w:rFonts w:ascii="Times New Roman" w:eastAsiaTheme="minorHAns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9">
    <w:nsid w:val="12767C9D"/>
    <w:multiLevelType w:val="hybridMultilevel"/>
    <w:tmpl w:val="E140EE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2A0F33"/>
    <w:multiLevelType w:val="hybridMultilevel"/>
    <w:tmpl w:val="90DE26E2"/>
    <w:lvl w:ilvl="0" w:tplc="F79CA730">
      <w:start w:val="1"/>
      <w:numFmt w:val="decimal"/>
      <w:lvlText w:val="%1."/>
      <w:lvlJc w:val="center"/>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170F545E"/>
    <w:multiLevelType w:val="hybridMultilevel"/>
    <w:tmpl w:val="E140EE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7AD017A"/>
    <w:multiLevelType w:val="multilevel"/>
    <w:tmpl w:val="0422001D"/>
    <w:styleLink w:val="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551C27"/>
    <w:multiLevelType w:val="hybridMultilevel"/>
    <w:tmpl w:val="860632D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1AF5523F"/>
    <w:multiLevelType w:val="hybridMultilevel"/>
    <w:tmpl w:val="E140EE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E497DC7"/>
    <w:multiLevelType w:val="multilevel"/>
    <w:tmpl w:val="447C990E"/>
    <w:lvl w:ilvl="0">
      <w:start w:val="1"/>
      <w:numFmt w:val="bullet"/>
      <w:lvlText w:val=""/>
      <w:lvlJc w:val="left"/>
      <w:pPr>
        <w:tabs>
          <w:tab w:val="num" w:pos="332"/>
        </w:tabs>
        <w:ind w:left="312" w:hanging="340"/>
      </w:pPr>
      <w:rPr>
        <w:rFonts w:ascii="Symbol" w:hAnsi="Symbol" w:cs="Symbol" w:hint="default"/>
      </w:rPr>
    </w:lvl>
    <w:lvl w:ilvl="1">
      <w:start w:val="1"/>
      <w:numFmt w:val="bullet"/>
      <w:lvlText w:val="o"/>
      <w:lvlJc w:val="left"/>
      <w:pPr>
        <w:tabs>
          <w:tab w:val="num" w:pos="1412"/>
        </w:tabs>
        <w:ind w:left="1412" w:hanging="360"/>
      </w:pPr>
      <w:rPr>
        <w:rFonts w:ascii="Courier New" w:hAnsi="Courier New" w:cs="Courier New" w:hint="default"/>
      </w:rPr>
    </w:lvl>
    <w:lvl w:ilvl="2">
      <w:start w:val="1"/>
      <w:numFmt w:val="bullet"/>
      <w:lvlText w:val=""/>
      <w:lvlJc w:val="left"/>
      <w:pPr>
        <w:tabs>
          <w:tab w:val="num" w:pos="2132"/>
        </w:tabs>
        <w:ind w:left="2132" w:hanging="360"/>
      </w:pPr>
      <w:rPr>
        <w:rFonts w:ascii="Wingdings" w:hAnsi="Wingdings" w:cs="Wingdings" w:hint="default"/>
      </w:rPr>
    </w:lvl>
    <w:lvl w:ilvl="3">
      <w:start w:val="1"/>
      <w:numFmt w:val="bullet"/>
      <w:lvlText w:val=""/>
      <w:lvlJc w:val="left"/>
      <w:pPr>
        <w:tabs>
          <w:tab w:val="num" w:pos="2852"/>
        </w:tabs>
        <w:ind w:left="2852" w:hanging="360"/>
      </w:pPr>
      <w:rPr>
        <w:rFonts w:ascii="Symbol" w:hAnsi="Symbol" w:cs="Symbol" w:hint="default"/>
      </w:rPr>
    </w:lvl>
    <w:lvl w:ilvl="4">
      <w:start w:val="1"/>
      <w:numFmt w:val="bullet"/>
      <w:lvlText w:val="o"/>
      <w:lvlJc w:val="left"/>
      <w:pPr>
        <w:tabs>
          <w:tab w:val="num" w:pos="3572"/>
        </w:tabs>
        <w:ind w:left="3572" w:hanging="360"/>
      </w:pPr>
      <w:rPr>
        <w:rFonts w:ascii="Courier New" w:hAnsi="Courier New" w:cs="Courier New" w:hint="default"/>
      </w:rPr>
    </w:lvl>
    <w:lvl w:ilvl="5">
      <w:start w:val="1"/>
      <w:numFmt w:val="bullet"/>
      <w:lvlText w:val=""/>
      <w:lvlJc w:val="left"/>
      <w:pPr>
        <w:tabs>
          <w:tab w:val="num" w:pos="4292"/>
        </w:tabs>
        <w:ind w:left="4292" w:hanging="360"/>
      </w:pPr>
      <w:rPr>
        <w:rFonts w:ascii="Wingdings" w:hAnsi="Wingdings" w:cs="Wingdings" w:hint="default"/>
      </w:rPr>
    </w:lvl>
    <w:lvl w:ilvl="6">
      <w:start w:val="1"/>
      <w:numFmt w:val="bullet"/>
      <w:lvlText w:val=""/>
      <w:lvlJc w:val="left"/>
      <w:pPr>
        <w:tabs>
          <w:tab w:val="num" w:pos="5012"/>
        </w:tabs>
        <w:ind w:left="5012" w:hanging="360"/>
      </w:pPr>
      <w:rPr>
        <w:rFonts w:ascii="Symbol" w:hAnsi="Symbol" w:cs="Symbol" w:hint="default"/>
      </w:rPr>
    </w:lvl>
    <w:lvl w:ilvl="7">
      <w:start w:val="1"/>
      <w:numFmt w:val="bullet"/>
      <w:lvlText w:val="o"/>
      <w:lvlJc w:val="left"/>
      <w:pPr>
        <w:tabs>
          <w:tab w:val="num" w:pos="5732"/>
        </w:tabs>
        <w:ind w:left="5732" w:hanging="360"/>
      </w:pPr>
      <w:rPr>
        <w:rFonts w:ascii="Courier New" w:hAnsi="Courier New" w:cs="Courier New" w:hint="default"/>
      </w:rPr>
    </w:lvl>
    <w:lvl w:ilvl="8">
      <w:start w:val="1"/>
      <w:numFmt w:val="bullet"/>
      <w:lvlText w:val=""/>
      <w:lvlJc w:val="left"/>
      <w:pPr>
        <w:tabs>
          <w:tab w:val="num" w:pos="6452"/>
        </w:tabs>
        <w:ind w:left="6452" w:hanging="360"/>
      </w:pPr>
      <w:rPr>
        <w:rFonts w:ascii="Wingdings" w:hAnsi="Wingdings" w:cs="Wingdings" w:hint="default"/>
      </w:rPr>
    </w:lvl>
  </w:abstractNum>
  <w:abstractNum w:abstractNumId="16">
    <w:nsid w:val="1FD910BD"/>
    <w:multiLevelType w:val="hybridMultilevel"/>
    <w:tmpl w:val="8780C3C0"/>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nsid w:val="233904C9"/>
    <w:multiLevelType w:val="multilevel"/>
    <w:tmpl w:val="BE4A9C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10458A"/>
    <w:multiLevelType w:val="hybridMultilevel"/>
    <w:tmpl w:val="FD0A3646"/>
    <w:lvl w:ilvl="0" w:tplc="935CBD2E">
      <w:start w:val="1978"/>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25AF7097"/>
    <w:multiLevelType w:val="hybridMultilevel"/>
    <w:tmpl w:val="1E3E9ADC"/>
    <w:lvl w:ilvl="0" w:tplc="935CBD2E">
      <w:start w:val="1978"/>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282661AF"/>
    <w:multiLevelType w:val="multilevel"/>
    <w:tmpl w:val="5FA24014"/>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1">
    <w:nsid w:val="2B035D49"/>
    <w:multiLevelType w:val="multilevel"/>
    <w:tmpl w:val="132A954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33324191"/>
    <w:multiLevelType w:val="hybridMultilevel"/>
    <w:tmpl w:val="545CC690"/>
    <w:lvl w:ilvl="0" w:tplc="663CA8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335748FA"/>
    <w:multiLevelType w:val="hybridMultilevel"/>
    <w:tmpl w:val="ABFA1AB4"/>
    <w:lvl w:ilvl="0" w:tplc="935CBD2E">
      <w:start w:val="1978"/>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36051AAD"/>
    <w:multiLevelType w:val="hybridMultilevel"/>
    <w:tmpl w:val="EF203B52"/>
    <w:lvl w:ilvl="0" w:tplc="4F4A476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A580C9F"/>
    <w:multiLevelType w:val="hybridMultilevel"/>
    <w:tmpl w:val="E144A4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B4B5EC2"/>
    <w:multiLevelType w:val="hybridMultilevel"/>
    <w:tmpl w:val="E140EE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BB30AD4"/>
    <w:multiLevelType w:val="multilevel"/>
    <w:tmpl w:val="BE427C1A"/>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3C60717C"/>
    <w:multiLevelType w:val="hybridMultilevel"/>
    <w:tmpl w:val="0886500C"/>
    <w:lvl w:ilvl="0" w:tplc="935CBD2E">
      <w:start w:val="19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D4D7C07"/>
    <w:multiLevelType w:val="hybridMultilevel"/>
    <w:tmpl w:val="AA66A842"/>
    <w:lvl w:ilvl="0" w:tplc="6FAA6D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E09333A"/>
    <w:multiLevelType w:val="hybridMultilevel"/>
    <w:tmpl w:val="E140EE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8CB4CC3"/>
    <w:multiLevelType w:val="multilevel"/>
    <w:tmpl w:val="236894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B7D46A5"/>
    <w:multiLevelType w:val="hybridMultilevel"/>
    <w:tmpl w:val="CA8841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F16561D"/>
    <w:multiLevelType w:val="multilevel"/>
    <w:tmpl w:val="D616A3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54865708"/>
    <w:multiLevelType w:val="hybridMultilevel"/>
    <w:tmpl w:val="45E26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799618E"/>
    <w:multiLevelType w:val="hybridMultilevel"/>
    <w:tmpl w:val="842AB570"/>
    <w:lvl w:ilvl="0" w:tplc="F79CA73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7BE52BB"/>
    <w:multiLevelType w:val="singleLevel"/>
    <w:tmpl w:val="4B7EB39A"/>
    <w:lvl w:ilvl="0">
      <w:numFmt w:val="bullet"/>
      <w:lvlText w:val="-"/>
      <w:lvlJc w:val="left"/>
      <w:pPr>
        <w:tabs>
          <w:tab w:val="num" w:pos="1068"/>
        </w:tabs>
        <w:ind w:left="1068" w:hanging="360"/>
      </w:pPr>
      <w:rPr>
        <w:rFonts w:hint="default"/>
      </w:rPr>
    </w:lvl>
  </w:abstractNum>
  <w:abstractNum w:abstractNumId="37">
    <w:nsid w:val="5FAA462C"/>
    <w:multiLevelType w:val="multilevel"/>
    <w:tmpl w:val="ADCABC2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02541ED"/>
    <w:multiLevelType w:val="hybridMultilevel"/>
    <w:tmpl w:val="E60AB1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1AD0527"/>
    <w:multiLevelType w:val="multilevel"/>
    <w:tmpl w:val="0422001D"/>
    <w:numStyleLink w:val="1"/>
  </w:abstractNum>
  <w:abstractNum w:abstractNumId="40">
    <w:nsid w:val="645A0A24"/>
    <w:multiLevelType w:val="hybridMultilevel"/>
    <w:tmpl w:val="5CF47320"/>
    <w:lvl w:ilvl="0" w:tplc="935CBD2E">
      <w:start w:val="19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5C048A5"/>
    <w:multiLevelType w:val="hybridMultilevel"/>
    <w:tmpl w:val="AE7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87671E"/>
    <w:multiLevelType w:val="hybridMultilevel"/>
    <w:tmpl w:val="63E0F808"/>
    <w:lvl w:ilvl="0" w:tplc="F79CA730">
      <w:start w:val="1"/>
      <w:numFmt w:val="decimal"/>
      <w:lvlText w:val="%1."/>
      <w:lvlJc w:val="center"/>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6ABB45A3"/>
    <w:multiLevelType w:val="hybridMultilevel"/>
    <w:tmpl w:val="0874A6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CA07713"/>
    <w:multiLevelType w:val="hybridMultilevel"/>
    <w:tmpl w:val="F47E3E94"/>
    <w:lvl w:ilvl="0" w:tplc="F79CA730">
      <w:start w:val="1"/>
      <w:numFmt w:val="decimal"/>
      <w:lvlText w:val="%1."/>
      <w:lvlJc w:val="center"/>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5">
    <w:nsid w:val="769F7D5E"/>
    <w:multiLevelType w:val="multilevel"/>
    <w:tmpl w:val="8E361E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CDE2051"/>
    <w:multiLevelType w:val="hybridMultilevel"/>
    <w:tmpl w:val="09FA1640"/>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7">
    <w:nsid w:val="7D1F5337"/>
    <w:multiLevelType w:val="hybridMultilevel"/>
    <w:tmpl w:val="55ECD8EA"/>
    <w:lvl w:ilvl="0" w:tplc="0422000F">
      <w:start w:val="1"/>
      <w:numFmt w:val="decimal"/>
      <w:lvlText w:val="%1."/>
      <w:lvlJc w:val="left"/>
      <w:pPr>
        <w:ind w:left="2148" w:hanging="360"/>
      </w:pPr>
    </w:lvl>
    <w:lvl w:ilvl="1" w:tplc="04220019" w:tentative="1">
      <w:start w:val="1"/>
      <w:numFmt w:val="lowerLetter"/>
      <w:lvlText w:val="%2."/>
      <w:lvlJc w:val="left"/>
      <w:pPr>
        <w:ind w:left="2868" w:hanging="360"/>
      </w:pPr>
    </w:lvl>
    <w:lvl w:ilvl="2" w:tplc="0422001B" w:tentative="1">
      <w:start w:val="1"/>
      <w:numFmt w:val="lowerRoman"/>
      <w:lvlText w:val="%3."/>
      <w:lvlJc w:val="right"/>
      <w:pPr>
        <w:ind w:left="3588" w:hanging="180"/>
      </w:pPr>
    </w:lvl>
    <w:lvl w:ilvl="3" w:tplc="0422000F" w:tentative="1">
      <w:start w:val="1"/>
      <w:numFmt w:val="decimal"/>
      <w:lvlText w:val="%4."/>
      <w:lvlJc w:val="left"/>
      <w:pPr>
        <w:ind w:left="4308" w:hanging="360"/>
      </w:pPr>
    </w:lvl>
    <w:lvl w:ilvl="4" w:tplc="04220019" w:tentative="1">
      <w:start w:val="1"/>
      <w:numFmt w:val="lowerLetter"/>
      <w:lvlText w:val="%5."/>
      <w:lvlJc w:val="left"/>
      <w:pPr>
        <w:ind w:left="5028" w:hanging="360"/>
      </w:pPr>
    </w:lvl>
    <w:lvl w:ilvl="5" w:tplc="0422001B" w:tentative="1">
      <w:start w:val="1"/>
      <w:numFmt w:val="lowerRoman"/>
      <w:lvlText w:val="%6."/>
      <w:lvlJc w:val="right"/>
      <w:pPr>
        <w:ind w:left="5748" w:hanging="180"/>
      </w:pPr>
    </w:lvl>
    <w:lvl w:ilvl="6" w:tplc="0422000F" w:tentative="1">
      <w:start w:val="1"/>
      <w:numFmt w:val="decimal"/>
      <w:lvlText w:val="%7."/>
      <w:lvlJc w:val="left"/>
      <w:pPr>
        <w:ind w:left="6468" w:hanging="360"/>
      </w:pPr>
    </w:lvl>
    <w:lvl w:ilvl="7" w:tplc="04220019" w:tentative="1">
      <w:start w:val="1"/>
      <w:numFmt w:val="lowerLetter"/>
      <w:lvlText w:val="%8."/>
      <w:lvlJc w:val="left"/>
      <w:pPr>
        <w:ind w:left="7188" w:hanging="360"/>
      </w:pPr>
    </w:lvl>
    <w:lvl w:ilvl="8" w:tplc="0422001B" w:tentative="1">
      <w:start w:val="1"/>
      <w:numFmt w:val="lowerRoman"/>
      <w:lvlText w:val="%9."/>
      <w:lvlJc w:val="right"/>
      <w:pPr>
        <w:ind w:left="7908" w:hanging="180"/>
      </w:pPr>
    </w:lvl>
  </w:abstractNum>
  <w:abstractNum w:abstractNumId="48">
    <w:nsid w:val="7FA536D9"/>
    <w:multiLevelType w:val="hybridMultilevel"/>
    <w:tmpl w:val="7310C76A"/>
    <w:lvl w:ilvl="0" w:tplc="1110D79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25"/>
  </w:num>
  <w:num w:numId="3">
    <w:abstractNumId w:val="40"/>
  </w:num>
  <w:num w:numId="4">
    <w:abstractNumId w:val="34"/>
  </w:num>
  <w:num w:numId="5">
    <w:abstractNumId w:val="36"/>
  </w:num>
  <w:num w:numId="6">
    <w:abstractNumId w:val="19"/>
  </w:num>
  <w:num w:numId="7">
    <w:abstractNumId w:val="10"/>
  </w:num>
  <w:num w:numId="8">
    <w:abstractNumId w:val="28"/>
  </w:num>
  <w:num w:numId="9">
    <w:abstractNumId w:val="23"/>
  </w:num>
  <w:num w:numId="10">
    <w:abstractNumId w:val="18"/>
  </w:num>
  <w:num w:numId="11">
    <w:abstractNumId w:val="24"/>
  </w:num>
  <w:num w:numId="12">
    <w:abstractNumId w:val="16"/>
  </w:num>
  <w:num w:numId="13">
    <w:abstractNumId w:val="46"/>
  </w:num>
  <w:num w:numId="14">
    <w:abstractNumId w:val="21"/>
  </w:num>
  <w:num w:numId="15">
    <w:abstractNumId w:val="20"/>
  </w:num>
  <w:num w:numId="16">
    <w:abstractNumId w:val="6"/>
  </w:num>
  <w:num w:numId="17">
    <w:abstractNumId w:val="2"/>
  </w:num>
  <w:num w:numId="18">
    <w:abstractNumId w:val="44"/>
  </w:num>
  <w:num w:numId="19">
    <w:abstractNumId w:val="35"/>
  </w:num>
  <w:num w:numId="20">
    <w:abstractNumId w:val="3"/>
  </w:num>
  <w:num w:numId="21">
    <w:abstractNumId w:val="45"/>
  </w:num>
  <w:num w:numId="22">
    <w:abstractNumId w:val="33"/>
  </w:num>
  <w:num w:numId="23">
    <w:abstractNumId w:val="27"/>
  </w:num>
  <w:num w:numId="24">
    <w:abstractNumId w:val="15"/>
  </w:num>
  <w:num w:numId="25">
    <w:abstractNumId w:val="14"/>
  </w:num>
  <w:num w:numId="26">
    <w:abstractNumId w:val="11"/>
  </w:num>
  <w:num w:numId="27">
    <w:abstractNumId w:val="0"/>
  </w:num>
  <w:num w:numId="28">
    <w:abstractNumId w:val="48"/>
  </w:num>
  <w:num w:numId="29">
    <w:abstractNumId w:val="9"/>
  </w:num>
  <w:num w:numId="30">
    <w:abstractNumId w:val="38"/>
  </w:num>
  <w:num w:numId="31">
    <w:abstractNumId w:val="30"/>
  </w:num>
  <w:num w:numId="32">
    <w:abstractNumId w:val="26"/>
  </w:num>
  <w:num w:numId="33">
    <w:abstractNumId w:val="8"/>
  </w:num>
  <w:num w:numId="34">
    <w:abstractNumId w:val="22"/>
  </w:num>
  <w:num w:numId="35">
    <w:abstractNumId w:val="29"/>
  </w:num>
  <w:num w:numId="36">
    <w:abstractNumId w:val="37"/>
  </w:num>
  <w:num w:numId="37">
    <w:abstractNumId w:val="1"/>
  </w:num>
  <w:num w:numId="38">
    <w:abstractNumId w:val="42"/>
  </w:num>
  <w:num w:numId="39">
    <w:abstractNumId w:val="4"/>
  </w:num>
  <w:num w:numId="40">
    <w:abstractNumId w:val="5"/>
  </w:num>
  <w:num w:numId="41">
    <w:abstractNumId w:val="31"/>
  </w:num>
  <w:num w:numId="42">
    <w:abstractNumId w:val="43"/>
  </w:num>
  <w:num w:numId="43">
    <w:abstractNumId w:val="47"/>
  </w:num>
  <w:num w:numId="44">
    <w:abstractNumId w:val="7"/>
  </w:num>
  <w:num w:numId="45">
    <w:abstractNumId w:val="12"/>
  </w:num>
  <w:num w:numId="46">
    <w:abstractNumId w:val="39"/>
  </w:num>
  <w:num w:numId="47">
    <w:abstractNumId w:val="17"/>
  </w:num>
  <w:num w:numId="48">
    <w:abstractNumId w:val="13"/>
  </w:num>
  <w:num w:numId="49">
    <w:abstractNumId w:val="41"/>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77"/>
    <w:rsid w:val="000130E8"/>
    <w:rsid w:val="00014E4D"/>
    <w:rsid w:val="00017E2E"/>
    <w:rsid w:val="00030EB5"/>
    <w:rsid w:val="0006100B"/>
    <w:rsid w:val="00061974"/>
    <w:rsid w:val="00091150"/>
    <w:rsid w:val="000919E5"/>
    <w:rsid w:val="000A0463"/>
    <w:rsid w:val="000A0B9C"/>
    <w:rsid w:val="000A5A3C"/>
    <w:rsid w:val="000B423B"/>
    <w:rsid w:val="000C5B30"/>
    <w:rsid w:val="000D20EA"/>
    <w:rsid w:val="000E3A01"/>
    <w:rsid w:val="000E587D"/>
    <w:rsid w:val="000F2A50"/>
    <w:rsid w:val="000F62E6"/>
    <w:rsid w:val="000F6E41"/>
    <w:rsid w:val="000F7640"/>
    <w:rsid w:val="0010528F"/>
    <w:rsid w:val="00106C5D"/>
    <w:rsid w:val="00120CC6"/>
    <w:rsid w:val="00123E15"/>
    <w:rsid w:val="00140864"/>
    <w:rsid w:val="001528DD"/>
    <w:rsid w:val="001554A7"/>
    <w:rsid w:val="00155C4F"/>
    <w:rsid w:val="00162CD7"/>
    <w:rsid w:val="00166EF9"/>
    <w:rsid w:val="0017239A"/>
    <w:rsid w:val="00181916"/>
    <w:rsid w:val="0018648C"/>
    <w:rsid w:val="00187B0B"/>
    <w:rsid w:val="001A0506"/>
    <w:rsid w:val="001A4910"/>
    <w:rsid w:val="001B40DF"/>
    <w:rsid w:val="001B4A0E"/>
    <w:rsid w:val="001B61AF"/>
    <w:rsid w:val="001C63CE"/>
    <w:rsid w:val="001D32CB"/>
    <w:rsid w:val="001E76FA"/>
    <w:rsid w:val="001F0DAC"/>
    <w:rsid w:val="001F3A16"/>
    <w:rsid w:val="001F731F"/>
    <w:rsid w:val="002036C3"/>
    <w:rsid w:val="00204436"/>
    <w:rsid w:val="0020769B"/>
    <w:rsid w:val="00213920"/>
    <w:rsid w:val="00213FBF"/>
    <w:rsid w:val="002212E1"/>
    <w:rsid w:val="00222FE6"/>
    <w:rsid w:val="00224AA4"/>
    <w:rsid w:val="00237EF2"/>
    <w:rsid w:val="00240086"/>
    <w:rsid w:val="00244002"/>
    <w:rsid w:val="00261606"/>
    <w:rsid w:val="00262F79"/>
    <w:rsid w:val="00276C13"/>
    <w:rsid w:val="00283EC6"/>
    <w:rsid w:val="00283F2E"/>
    <w:rsid w:val="00291017"/>
    <w:rsid w:val="002A1B95"/>
    <w:rsid w:val="002A280F"/>
    <w:rsid w:val="002A764B"/>
    <w:rsid w:val="002B1C67"/>
    <w:rsid w:val="002B64E4"/>
    <w:rsid w:val="002B7065"/>
    <w:rsid w:val="002C440A"/>
    <w:rsid w:val="002D41C5"/>
    <w:rsid w:val="002D5904"/>
    <w:rsid w:val="002E2861"/>
    <w:rsid w:val="002E45C2"/>
    <w:rsid w:val="002E78DD"/>
    <w:rsid w:val="002E7955"/>
    <w:rsid w:val="002E7F9D"/>
    <w:rsid w:val="0031743D"/>
    <w:rsid w:val="00333766"/>
    <w:rsid w:val="003365DD"/>
    <w:rsid w:val="00337E7C"/>
    <w:rsid w:val="00341027"/>
    <w:rsid w:val="00347633"/>
    <w:rsid w:val="00350038"/>
    <w:rsid w:val="003627C4"/>
    <w:rsid w:val="00375E99"/>
    <w:rsid w:val="003818DD"/>
    <w:rsid w:val="00386FE8"/>
    <w:rsid w:val="003A03BE"/>
    <w:rsid w:val="003B45A8"/>
    <w:rsid w:val="003B534E"/>
    <w:rsid w:val="003C7197"/>
    <w:rsid w:val="003D3CCD"/>
    <w:rsid w:val="003F11EE"/>
    <w:rsid w:val="003F58C6"/>
    <w:rsid w:val="00402A30"/>
    <w:rsid w:val="00411669"/>
    <w:rsid w:val="00416F12"/>
    <w:rsid w:val="0042200D"/>
    <w:rsid w:val="004231D2"/>
    <w:rsid w:val="0043649A"/>
    <w:rsid w:val="00472AAB"/>
    <w:rsid w:val="00476299"/>
    <w:rsid w:val="00482742"/>
    <w:rsid w:val="00493E96"/>
    <w:rsid w:val="004A2DA1"/>
    <w:rsid w:val="004A60A8"/>
    <w:rsid w:val="004A6E8F"/>
    <w:rsid w:val="004C2724"/>
    <w:rsid w:val="004C7680"/>
    <w:rsid w:val="004E77F3"/>
    <w:rsid w:val="004F4AF0"/>
    <w:rsid w:val="00500199"/>
    <w:rsid w:val="0050535D"/>
    <w:rsid w:val="00511903"/>
    <w:rsid w:val="005227D1"/>
    <w:rsid w:val="00524AC2"/>
    <w:rsid w:val="005261B7"/>
    <w:rsid w:val="005269D4"/>
    <w:rsid w:val="00527A16"/>
    <w:rsid w:val="00535B50"/>
    <w:rsid w:val="00537955"/>
    <w:rsid w:val="00543278"/>
    <w:rsid w:val="00574E8A"/>
    <w:rsid w:val="0058007C"/>
    <w:rsid w:val="005B6020"/>
    <w:rsid w:val="005B7B0B"/>
    <w:rsid w:val="005C1B57"/>
    <w:rsid w:val="005C337A"/>
    <w:rsid w:val="005D0CE2"/>
    <w:rsid w:val="005D2522"/>
    <w:rsid w:val="005D73CC"/>
    <w:rsid w:val="005F5B3F"/>
    <w:rsid w:val="0060300C"/>
    <w:rsid w:val="00606C59"/>
    <w:rsid w:val="00614CCA"/>
    <w:rsid w:val="0061556A"/>
    <w:rsid w:val="00621771"/>
    <w:rsid w:val="00625F1D"/>
    <w:rsid w:val="0062703A"/>
    <w:rsid w:val="00634906"/>
    <w:rsid w:val="006538F2"/>
    <w:rsid w:val="00667D6C"/>
    <w:rsid w:val="00680A52"/>
    <w:rsid w:val="00683258"/>
    <w:rsid w:val="00685045"/>
    <w:rsid w:val="00697DBD"/>
    <w:rsid w:val="006A0CD2"/>
    <w:rsid w:val="006A6CED"/>
    <w:rsid w:val="006A7A6B"/>
    <w:rsid w:val="006B0C3A"/>
    <w:rsid w:val="006C797A"/>
    <w:rsid w:val="006D030E"/>
    <w:rsid w:val="006D0431"/>
    <w:rsid w:val="006D085C"/>
    <w:rsid w:val="006D0FCF"/>
    <w:rsid w:val="006D339D"/>
    <w:rsid w:val="006E03AB"/>
    <w:rsid w:val="006E1984"/>
    <w:rsid w:val="006E658F"/>
    <w:rsid w:val="006E7C5E"/>
    <w:rsid w:val="006E7E09"/>
    <w:rsid w:val="006F2A47"/>
    <w:rsid w:val="006F34D8"/>
    <w:rsid w:val="006F4EA6"/>
    <w:rsid w:val="00700DD0"/>
    <w:rsid w:val="00703B62"/>
    <w:rsid w:val="00705A38"/>
    <w:rsid w:val="00707C89"/>
    <w:rsid w:val="007101FB"/>
    <w:rsid w:val="00722A16"/>
    <w:rsid w:val="00747B91"/>
    <w:rsid w:val="007531F7"/>
    <w:rsid w:val="00753FCF"/>
    <w:rsid w:val="0075502C"/>
    <w:rsid w:val="00755E7E"/>
    <w:rsid w:val="00761B20"/>
    <w:rsid w:val="00763956"/>
    <w:rsid w:val="00766C10"/>
    <w:rsid w:val="0079146F"/>
    <w:rsid w:val="007943D1"/>
    <w:rsid w:val="007A08E6"/>
    <w:rsid w:val="007A13B7"/>
    <w:rsid w:val="007A2189"/>
    <w:rsid w:val="007A21FA"/>
    <w:rsid w:val="007A2F1A"/>
    <w:rsid w:val="007A6966"/>
    <w:rsid w:val="007C5BB0"/>
    <w:rsid w:val="007D1BBE"/>
    <w:rsid w:val="007D3E30"/>
    <w:rsid w:val="007E0128"/>
    <w:rsid w:val="007F7986"/>
    <w:rsid w:val="0080115F"/>
    <w:rsid w:val="008223FA"/>
    <w:rsid w:val="00831F08"/>
    <w:rsid w:val="00832BE0"/>
    <w:rsid w:val="00842BA5"/>
    <w:rsid w:val="00843349"/>
    <w:rsid w:val="00846C56"/>
    <w:rsid w:val="00851B8A"/>
    <w:rsid w:val="008569B2"/>
    <w:rsid w:val="00871277"/>
    <w:rsid w:val="008A181E"/>
    <w:rsid w:val="008A5B7A"/>
    <w:rsid w:val="008B1804"/>
    <w:rsid w:val="008B3068"/>
    <w:rsid w:val="008B7D8D"/>
    <w:rsid w:val="008D0A07"/>
    <w:rsid w:val="008D49C5"/>
    <w:rsid w:val="008E763D"/>
    <w:rsid w:val="008F5A92"/>
    <w:rsid w:val="008F6595"/>
    <w:rsid w:val="00900859"/>
    <w:rsid w:val="009019FA"/>
    <w:rsid w:val="009022F6"/>
    <w:rsid w:val="009034C3"/>
    <w:rsid w:val="00910E66"/>
    <w:rsid w:val="00924099"/>
    <w:rsid w:val="00937344"/>
    <w:rsid w:val="00942E53"/>
    <w:rsid w:val="00945D26"/>
    <w:rsid w:val="00951C2B"/>
    <w:rsid w:val="00953CC9"/>
    <w:rsid w:val="00964333"/>
    <w:rsid w:val="00971ACA"/>
    <w:rsid w:val="00976836"/>
    <w:rsid w:val="009A2131"/>
    <w:rsid w:val="009B104A"/>
    <w:rsid w:val="009B1F0E"/>
    <w:rsid w:val="009C05FC"/>
    <w:rsid w:val="009C1B26"/>
    <w:rsid w:val="009C6CD6"/>
    <w:rsid w:val="009E4CCF"/>
    <w:rsid w:val="00A0265D"/>
    <w:rsid w:val="00A037CB"/>
    <w:rsid w:val="00A13771"/>
    <w:rsid w:val="00A1761A"/>
    <w:rsid w:val="00A1778C"/>
    <w:rsid w:val="00A30D13"/>
    <w:rsid w:val="00A32FEB"/>
    <w:rsid w:val="00A44E6D"/>
    <w:rsid w:val="00A55184"/>
    <w:rsid w:val="00A552A4"/>
    <w:rsid w:val="00A6405A"/>
    <w:rsid w:val="00A662E6"/>
    <w:rsid w:val="00A73D2A"/>
    <w:rsid w:val="00A8408D"/>
    <w:rsid w:val="00A9170F"/>
    <w:rsid w:val="00AB2DBD"/>
    <w:rsid w:val="00AC3BF4"/>
    <w:rsid w:val="00AD35FE"/>
    <w:rsid w:val="00AE2F0A"/>
    <w:rsid w:val="00AF04EB"/>
    <w:rsid w:val="00AF3324"/>
    <w:rsid w:val="00B06ABD"/>
    <w:rsid w:val="00B07B67"/>
    <w:rsid w:val="00B10C1A"/>
    <w:rsid w:val="00B16BE6"/>
    <w:rsid w:val="00B231B1"/>
    <w:rsid w:val="00B31190"/>
    <w:rsid w:val="00B32944"/>
    <w:rsid w:val="00B4253C"/>
    <w:rsid w:val="00B44444"/>
    <w:rsid w:val="00B4551F"/>
    <w:rsid w:val="00B4591F"/>
    <w:rsid w:val="00B54AF0"/>
    <w:rsid w:val="00B667A8"/>
    <w:rsid w:val="00B824A8"/>
    <w:rsid w:val="00B912D7"/>
    <w:rsid w:val="00B9628B"/>
    <w:rsid w:val="00B96B04"/>
    <w:rsid w:val="00BC0872"/>
    <w:rsid w:val="00BC2580"/>
    <w:rsid w:val="00BC2D46"/>
    <w:rsid w:val="00BF2349"/>
    <w:rsid w:val="00BF4733"/>
    <w:rsid w:val="00BF6E8F"/>
    <w:rsid w:val="00C03CB5"/>
    <w:rsid w:val="00C05B4D"/>
    <w:rsid w:val="00C07B0F"/>
    <w:rsid w:val="00C07BCD"/>
    <w:rsid w:val="00C11044"/>
    <w:rsid w:val="00C13C05"/>
    <w:rsid w:val="00C23534"/>
    <w:rsid w:val="00C32A43"/>
    <w:rsid w:val="00C36DE4"/>
    <w:rsid w:val="00C462A6"/>
    <w:rsid w:val="00C504DD"/>
    <w:rsid w:val="00C55863"/>
    <w:rsid w:val="00C560A4"/>
    <w:rsid w:val="00C74689"/>
    <w:rsid w:val="00C8458C"/>
    <w:rsid w:val="00C937BF"/>
    <w:rsid w:val="00C953EC"/>
    <w:rsid w:val="00CA3F13"/>
    <w:rsid w:val="00CA77E9"/>
    <w:rsid w:val="00CB19B1"/>
    <w:rsid w:val="00CC479A"/>
    <w:rsid w:val="00CC7792"/>
    <w:rsid w:val="00CD4C32"/>
    <w:rsid w:val="00CD56C7"/>
    <w:rsid w:val="00CD583A"/>
    <w:rsid w:val="00CE2B96"/>
    <w:rsid w:val="00D031A2"/>
    <w:rsid w:val="00D24361"/>
    <w:rsid w:val="00D325F3"/>
    <w:rsid w:val="00D32EE3"/>
    <w:rsid w:val="00D428C4"/>
    <w:rsid w:val="00D53A34"/>
    <w:rsid w:val="00D625CA"/>
    <w:rsid w:val="00D65E57"/>
    <w:rsid w:val="00D66B59"/>
    <w:rsid w:val="00D85FBD"/>
    <w:rsid w:val="00D90307"/>
    <w:rsid w:val="00D91382"/>
    <w:rsid w:val="00D91B66"/>
    <w:rsid w:val="00D942FB"/>
    <w:rsid w:val="00DC1135"/>
    <w:rsid w:val="00DC66D8"/>
    <w:rsid w:val="00DD4D80"/>
    <w:rsid w:val="00E14EB1"/>
    <w:rsid w:val="00E179DB"/>
    <w:rsid w:val="00E26953"/>
    <w:rsid w:val="00E450C8"/>
    <w:rsid w:val="00E5444A"/>
    <w:rsid w:val="00E544B9"/>
    <w:rsid w:val="00E57A8F"/>
    <w:rsid w:val="00E611AD"/>
    <w:rsid w:val="00E633F1"/>
    <w:rsid w:val="00E65CD4"/>
    <w:rsid w:val="00E71519"/>
    <w:rsid w:val="00E730B4"/>
    <w:rsid w:val="00E735B1"/>
    <w:rsid w:val="00E759BC"/>
    <w:rsid w:val="00E77B24"/>
    <w:rsid w:val="00E83C24"/>
    <w:rsid w:val="00E87153"/>
    <w:rsid w:val="00E934E9"/>
    <w:rsid w:val="00E938E7"/>
    <w:rsid w:val="00E942B4"/>
    <w:rsid w:val="00E9650C"/>
    <w:rsid w:val="00EA1F22"/>
    <w:rsid w:val="00EA4D4B"/>
    <w:rsid w:val="00EA7460"/>
    <w:rsid w:val="00EB0E4E"/>
    <w:rsid w:val="00EB12EA"/>
    <w:rsid w:val="00EB2E9C"/>
    <w:rsid w:val="00ED4D9E"/>
    <w:rsid w:val="00EE6C16"/>
    <w:rsid w:val="00F0022C"/>
    <w:rsid w:val="00F05E8F"/>
    <w:rsid w:val="00F11BA8"/>
    <w:rsid w:val="00F12DAA"/>
    <w:rsid w:val="00F17C38"/>
    <w:rsid w:val="00F2001B"/>
    <w:rsid w:val="00F21397"/>
    <w:rsid w:val="00F24170"/>
    <w:rsid w:val="00F32B90"/>
    <w:rsid w:val="00F405F0"/>
    <w:rsid w:val="00F40B5E"/>
    <w:rsid w:val="00F44B3C"/>
    <w:rsid w:val="00F564F1"/>
    <w:rsid w:val="00F578C4"/>
    <w:rsid w:val="00F76782"/>
    <w:rsid w:val="00F8314B"/>
    <w:rsid w:val="00F87898"/>
    <w:rsid w:val="00F961FE"/>
    <w:rsid w:val="00FB50A3"/>
    <w:rsid w:val="00FB7D82"/>
    <w:rsid w:val="00FC13A1"/>
    <w:rsid w:val="00FD2A07"/>
    <w:rsid w:val="00FD6DDF"/>
    <w:rsid w:val="00FE1DAE"/>
    <w:rsid w:val="00FE4F7E"/>
    <w:rsid w:val="00FF3D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3CC"/>
    <w:rPr>
      <w:rFonts w:ascii="Times New Roman" w:hAnsi="Times New Roman" w:cs="Times New Roman"/>
      <w:sz w:val="24"/>
      <w:szCs w:val="24"/>
    </w:rPr>
  </w:style>
  <w:style w:type="table" w:styleId="a4">
    <w:name w:val="Table Grid"/>
    <w:basedOn w:val="a1"/>
    <w:uiPriority w:val="39"/>
    <w:rsid w:val="00E5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E1DAE"/>
    <w:pPr>
      <w:ind w:left="720"/>
      <w:contextualSpacing/>
    </w:pPr>
  </w:style>
  <w:style w:type="table" w:customStyle="1" w:styleId="10">
    <w:name w:val="Сітка таблиці1"/>
    <w:basedOn w:val="a1"/>
    <w:next w:val="a4"/>
    <w:rsid w:val="009E4CC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753FCF"/>
    <w:rPr>
      <w:color w:val="808080"/>
    </w:rPr>
  </w:style>
  <w:style w:type="paragraph" w:styleId="a7">
    <w:name w:val="Balloon Text"/>
    <w:basedOn w:val="a"/>
    <w:link w:val="a8"/>
    <w:uiPriority w:val="99"/>
    <w:semiHidden/>
    <w:unhideWhenUsed/>
    <w:rsid w:val="003365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65DD"/>
    <w:rPr>
      <w:rFonts w:ascii="Segoe UI" w:hAnsi="Segoe UI" w:cs="Segoe UI"/>
      <w:sz w:val="18"/>
      <w:szCs w:val="18"/>
    </w:rPr>
  </w:style>
  <w:style w:type="table" w:customStyle="1" w:styleId="11">
    <w:name w:val="Сітка таблиці11"/>
    <w:basedOn w:val="a1"/>
    <w:next w:val="a4"/>
    <w:uiPriority w:val="39"/>
    <w:rsid w:val="0033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2"/>
    <w:basedOn w:val="a1"/>
    <w:next w:val="a4"/>
    <w:uiPriority w:val="39"/>
    <w:rsid w:val="0033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3365DD"/>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3365DD"/>
    <w:rPr>
      <w:rFonts w:eastAsiaTheme="minorEastAsia"/>
      <w:color w:val="5A5A5A" w:themeColor="text1" w:themeTint="A5"/>
      <w:spacing w:val="15"/>
    </w:rPr>
  </w:style>
  <w:style w:type="character" w:styleId="ab">
    <w:name w:val="Hyperlink"/>
    <w:basedOn w:val="a0"/>
    <w:uiPriority w:val="99"/>
    <w:unhideWhenUsed/>
    <w:rsid w:val="003365DD"/>
    <w:rPr>
      <w:color w:val="0563C1" w:themeColor="hyperlink"/>
      <w:u w:val="single"/>
    </w:rPr>
  </w:style>
  <w:style w:type="table" w:customStyle="1" w:styleId="13">
    <w:name w:val="Сітка таблиці13"/>
    <w:basedOn w:val="a1"/>
    <w:next w:val="a4"/>
    <w:uiPriority w:val="39"/>
    <w:rsid w:val="00F2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4"/>
    <w:uiPriority w:val="39"/>
    <w:rsid w:val="00F2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4"/>
    <w:uiPriority w:val="39"/>
    <w:rsid w:val="00F2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5444A"/>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E5444A"/>
  </w:style>
  <w:style w:type="paragraph" w:styleId="ae">
    <w:name w:val="footer"/>
    <w:basedOn w:val="a"/>
    <w:link w:val="af"/>
    <w:uiPriority w:val="99"/>
    <w:unhideWhenUsed/>
    <w:rsid w:val="00E5444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E5444A"/>
  </w:style>
  <w:style w:type="numbering" w:customStyle="1" w:styleId="1">
    <w:name w:val="Стиль1"/>
    <w:uiPriority w:val="99"/>
    <w:rsid w:val="006E7C5E"/>
    <w:pPr>
      <w:numPr>
        <w:numId w:val="45"/>
      </w:numPr>
    </w:pPr>
  </w:style>
  <w:style w:type="table" w:customStyle="1" w:styleId="4">
    <w:name w:val="Сітка таблиці4"/>
    <w:basedOn w:val="a1"/>
    <w:next w:val="a4"/>
    <w:uiPriority w:val="39"/>
    <w:rsid w:val="006E7E0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3CC"/>
    <w:rPr>
      <w:rFonts w:ascii="Times New Roman" w:hAnsi="Times New Roman" w:cs="Times New Roman"/>
      <w:sz w:val="24"/>
      <w:szCs w:val="24"/>
    </w:rPr>
  </w:style>
  <w:style w:type="table" w:styleId="a4">
    <w:name w:val="Table Grid"/>
    <w:basedOn w:val="a1"/>
    <w:uiPriority w:val="39"/>
    <w:rsid w:val="00E5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E1DAE"/>
    <w:pPr>
      <w:ind w:left="720"/>
      <w:contextualSpacing/>
    </w:pPr>
  </w:style>
  <w:style w:type="table" w:customStyle="1" w:styleId="10">
    <w:name w:val="Сітка таблиці1"/>
    <w:basedOn w:val="a1"/>
    <w:next w:val="a4"/>
    <w:rsid w:val="009E4CC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753FCF"/>
    <w:rPr>
      <w:color w:val="808080"/>
    </w:rPr>
  </w:style>
  <w:style w:type="paragraph" w:styleId="a7">
    <w:name w:val="Balloon Text"/>
    <w:basedOn w:val="a"/>
    <w:link w:val="a8"/>
    <w:uiPriority w:val="99"/>
    <w:semiHidden/>
    <w:unhideWhenUsed/>
    <w:rsid w:val="003365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65DD"/>
    <w:rPr>
      <w:rFonts w:ascii="Segoe UI" w:hAnsi="Segoe UI" w:cs="Segoe UI"/>
      <w:sz w:val="18"/>
      <w:szCs w:val="18"/>
    </w:rPr>
  </w:style>
  <w:style w:type="table" w:customStyle="1" w:styleId="11">
    <w:name w:val="Сітка таблиці11"/>
    <w:basedOn w:val="a1"/>
    <w:next w:val="a4"/>
    <w:uiPriority w:val="39"/>
    <w:rsid w:val="0033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2"/>
    <w:basedOn w:val="a1"/>
    <w:next w:val="a4"/>
    <w:uiPriority w:val="39"/>
    <w:rsid w:val="0033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3365DD"/>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3365DD"/>
    <w:rPr>
      <w:rFonts w:eastAsiaTheme="minorEastAsia"/>
      <w:color w:val="5A5A5A" w:themeColor="text1" w:themeTint="A5"/>
      <w:spacing w:val="15"/>
    </w:rPr>
  </w:style>
  <w:style w:type="character" w:styleId="ab">
    <w:name w:val="Hyperlink"/>
    <w:basedOn w:val="a0"/>
    <w:uiPriority w:val="99"/>
    <w:unhideWhenUsed/>
    <w:rsid w:val="003365DD"/>
    <w:rPr>
      <w:color w:val="0563C1" w:themeColor="hyperlink"/>
      <w:u w:val="single"/>
    </w:rPr>
  </w:style>
  <w:style w:type="table" w:customStyle="1" w:styleId="13">
    <w:name w:val="Сітка таблиці13"/>
    <w:basedOn w:val="a1"/>
    <w:next w:val="a4"/>
    <w:uiPriority w:val="39"/>
    <w:rsid w:val="00F2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4"/>
    <w:uiPriority w:val="39"/>
    <w:rsid w:val="00F2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4"/>
    <w:uiPriority w:val="39"/>
    <w:rsid w:val="00F2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5444A"/>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E5444A"/>
  </w:style>
  <w:style w:type="paragraph" w:styleId="ae">
    <w:name w:val="footer"/>
    <w:basedOn w:val="a"/>
    <w:link w:val="af"/>
    <w:uiPriority w:val="99"/>
    <w:unhideWhenUsed/>
    <w:rsid w:val="00E5444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E5444A"/>
  </w:style>
  <w:style w:type="numbering" w:customStyle="1" w:styleId="1">
    <w:name w:val="Стиль1"/>
    <w:uiPriority w:val="99"/>
    <w:rsid w:val="006E7C5E"/>
    <w:pPr>
      <w:numPr>
        <w:numId w:val="45"/>
      </w:numPr>
    </w:pPr>
  </w:style>
  <w:style w:type="table" w:customStyle="1" w:styleId="4">
    <w:name w:val="Сітка таблиці4"/>
    <w:basedOn w:val="a1"/>
    <w:next w:val="a4"/>
    <w:uiPriority w:val="39"/>
    <w:rsid w:val="006E7E0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9109">
      <w:bodyDiv w:val="1"/>
      <w:marLeft w:val="0"/>
      <w:marRight w:val="0"/>
      <w:marTop w:val="0"/>
      <w:marBottom w:val="0"/>
      <w:divBdr>
        <w:top w:val="none" w:sz="0" w:space="0" w:color="auto"/>
        <w:left w:val="none" w:sz="0" w:space="0" w:color="auto"/>
        <w:bottom w:val="none" w:sz="0" w:space="0" w:color="auto"/>
        <w:right w:val="none" w:sz="0" w:space="0" w:color="auto"/>
      </w:divBdr>
    </w:div>
    <w:div w:id="467357103">
      <w:bodyDiv w:val="1"/>
      <w:marLeft w:val="0"/>
      <w:marRight w:val="0"/>
      <w:marTop w:val="0"/>
      <w:marBottom w:val="0"/>
      <w:divBdr>
        <w:top w:val="none" w:sz="0" w:space="0" w:color="auto"/>
        <w:left w:val="none" w:sz="0" w:space="0" w:color="auto"/>
        <w:bottom w:val="none" w:sz="0" w:space="0" w:color="auto"/>
        <w:right w:val="none" w:sz="0" w:space="0" w:color="auto"/>
      </w:divBdr>
    </w:div>
    <w:div w:id="1072388539">
      <w:bodyDiv w:val="1"/>
      <w:marLeft w:val="0"/>
      <w:marRight w:val="0"/>
      <w:marTop w:val="0"/>
      <w:marBottom w:val="0"/>
      <w:divBdr>
        <w:top w:val="none" w:sz="0" w:space="0" w:color="auto"/>
        <w:left w:val="none" w:sz="0" w:space="0" w:color="auto"/>
        <w:bottom w:val="none" w:sz="0" w:space="0" w:color="auto"/>
        <w:right w:val="none" w:sz="0" w:space="0" w:color="auto"/>
      </w:divBdr>
    </w:div>
    <w:div w:id="1282688942">
      <w:bodyDiv w:val="1"/>
      <w:marLeft w:val="0"/>
      <w:marRight w:val="0"/>
      <w:marTop w:val="0"/>
      <w:marBottom w:val="0"/>
      <w:divBdr>
        <w:top w:val="none" w:sz="0" w:space="0" w:color="auto"/>
        <w:left w:val="none" w:sz="0" w:space="0" w:color="auto"/>
        <w:bottom w:val="none" w:sz="0" w:space="0" w:color="auto"/>
        <w:right w:val="none" w:sz="0" w:space="0" w:color="auto"/>
      </w:divBdr>
    </w:div>
    <w:div w:id="1439452595">
      <w:bodyDiv w:val="1"/>
      <w:marLeft w:val="0"/>
      <w:marRight w:val="0"/>
      <w:marTop w:val="0"/>
      <w:marBottom w:val="0"/>
      <w:divBdr>
        <w:top w:val="none" w:sz="0" w:space="0" w:color="auto"/>
        <w:left w:val="none" w:sz="0" w:space="0" w:color="auto"/>
        <w:bottom w:val="none" w:sz="0" w:space="0" w:color="auto"/>
        <w:right w:val="none" w:sz="0" w:space="0" w:color="auto"/>
      </w:divBdr>
    </w:div>
    <w:div w:id="1461191623">
      <w:bodyDiv w:val="1"/>
      <w:marLeft w:val="0"/>
      <w:marRight w:val="0"/>
      <w:marTop w:val="0"/>
      <w:marBottom w:val="0"/>
      <w:divBdr>
        <w:top w:val="none" w:sz="0" w:space="0" w:color="auto"/>
        <w:left w:val="none" w:sz="0" w:space="0" w:color="auto"/>
        <w:bottom w:val="none" w:sz="0" w:space="0" w:color="auto"/>
        <w:right w:val="none" w:sz="0" w:space="0" w:color="auto"/>
      </w:divBdr>
    </w:div>
    <w:div w:id="21100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hyperlink" Target="https://uk.wikipedia.org/wiki/%D0%9C%D0%B5%D0%B4%D0%B8%D0%BA%D0%B0" TargetMode="External"/><Relationship Id="rId39" Type="http://schemas.openxmlformats.org/officeDocument/2006/relationships/hyperlink" Target="https://uk.wikipedia.org/w/index.php?title=%D0%9A%D0%BE%D1%81%D1%82%D0%B5%D0%BB_%D0%A3%D1%81%D0%BF%D0%B5%D0%BD%D0%BD%D1%8F_%D0%9F%D1%80%D1%81%D0%B2._%D0%91%D0%BE%D0%B3%D0%BE%D1%80%D0%BE%D0%B4%D0%B8%D1%86%D1%96&amp;action=edit&amp;redlink=1" TargetMode="External"/><Relationship Id="rId21" Type="http://schemas.openxmlformats.org/officeDocument/2006/relationships/hyperlink" Target="https://uk.wikipedia.org/wiki/%D0%9C%27%D1%8F%D0%BA%D0%B8%D1%88_%D0%A1%D1%82%D0%B0%D1%80%D0%B8%D0%B9" TargetMode="External"/><Relationship Id="rId34" Type="http://schemas.openxmlformats.org/officeDocument/2006/relationships/hyperlink" Target="https://uk.wikipedia.org/w/index.php?title=%D0%9A%D0%BE%D1%81%D1%82%D0%B5%D0%BB_%D0%A1%D0%B2._%D0%A1%D1%82%D0%B0%D0%BD%D1%96%D1%81%D0%BB%D0%B0%D0%B2%D0%B0&amp;action=edit&amp;redlink=1" TargetMode="External"/><Relationship Id="rId42" Type="http://schemas.openxmlformats.org/officeDocument/2006/relationships/hyperlink" Target="https://uk.wikipedia.org/w/index.php?title=%D0%9A%D0%BE%D1%81%D1%82%D0%B5%D0%BB_%D0%A1%D0%B2._%D0%9C%D0%B0%D1%80%D0%B3%D0%B0%D1%80%D0%B8%D1%82%D0%B8&amp;action=edit&amp;redlink=1" TargetMode="External"/><Relationship Id="rId47" Type="http://schemas.openxmlformats.org/officeDocument/2006/relationships/hyperlink" Target="https://uk.wikipedia.org/wiki/%D0%91%D0%B0%D0%BB%D1%83%D1%82%D1%8F%D0%BD%D0%BA%D0%B0" TargetMode="External"/><Relationship Id="rId50" Type="http://schemas.openxmlformats.org/officeDocument/2006/relationships/hyperlink" Target="https://uk.wikipedia.org/w/index.php?title=%D0%9A%D0%BE%D1%81%D1%82%D0%B5%D0%BB_%D0%92%D1%96%D0%B4%D0%BD%D0%B0%D0%B9%D0%B4%D0%B5%D0%BD%D0%BD%D1%8F_%D0%A1%D0%B2._%D0%A5%D1%80%D0%B5%D1%81%D1%82%D0%B0&amp;action=edit&amp;redlink=1" TargetMode="External"/><Relationship Id="rId55" Type="http://schemas.openxmlformats.org/officeDocument/2006/relationships/hyperlink" Target="https://uk.wikipedia.org/wiki/%D0%86%D0%B2%D0%BE%D0%BD%D0%B8%D1%87" TargetMode="External"/><Relationship Id="rId63" Type="http://schemas.openxmlformats.org/officeDocument/2006/relationships/hyperlink" Target="http://ukrainaincognita.co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s://uk.wikipedia.org/w/index.php?title=%D0%9A%D0%BE%D1%81%D1%82%D0%B5%D0%BB_%D0%A0%D1%96%D0%B7%D0%B4%D0%B2%D0%B0_%D0%9F%D1%80%D1%81%D0%B2._%D0%91%D0%BE%D0%B3%D0%BE%D1%80%D0%BE%D0%B4%D0%B8%D1%86%D1%96_%D1%82%D0%B0_%D0%A1%D0%B2._%D0%92%D0%B0%D1%80%D0%B2%D0%B0%D1%80%D0%B8&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uk.wikipedia.org/wiki/%D0%A6%D0%B5%D1%80%D0%BA%D0%B2%D0%B0_%D0%A0%D1%96%D0%B7%D0%B4%D0%B2%D0%B0_%D0%9F%D1%80%D0%B5%D1%81%D0%B2%D1%8F%D1%82%D0%BE%D1%97_%D0%91%D0%BE%D0%B3%D0%BE%D1%80%D0%BE%D0%B4%D0%B8%D1%86%D1%96_(%D0%A5%D0%BE%D1%82%D0%B8%D0%BD%D0%B5%D1%86%D1%8C)" TargetMode="External"/><Relationship Id="rId32" Type="http://schemas.openxmlformats.org/officeDocument/2006/relationships/hyperlink" Target="https://uk.wikipedia.org/w/index.php?title=%D0%9A%D0%BE%D1%81%D1%82%D0%B5%D0%BB_%D0%9D%D0%B5%D0%BF%D0%BE%D1%80%D0%BE%D1%87%D0%BD%D0%BE%D0%B3%D0%BE_%D0%97%D0%B0%D1%87%D0%B0%D1%82%D1%82%D1%8F_%D0%9F%D1%80%D1%81%D0%B2._%D0%94%D1%96%D0%B2%D0%B8_%D0%9C%D0%B0%D1%80%D1%96%D1%97&amp;action=edit&amp;redlink=1" TargetMode="External"/><Relationship Id="rId37" Type="http://schemas.openxmlformats.org/officeDocument/2006/relationships/hyperlink" Target="https://uk.wikipedia.org/wiki/%D0%9F%D0%BB%D0%B5%D0%B1%D0%B0%D0%BD%D1%96%D1%8F" TargetMode="External"/><Relationship Id="rId40" Type="http://schemas.openxmlformats.org/officeDocument/2006/relationships/hyperlink" Target="https://uk.wikipedia.org/w/index.php?title=%D0%94%D0%B2%D1%96%D1%80_%D0%B2_%D0%A2%D0%B6%D0%B5%D1%88%D0%BD%D0%B5%D0%B2%D1%96&amp;action=edit&amp;redlink=1" TargetMode="External"/><Relationship Id="rId45" Type="http://schemas.openxmlformats.org/officeDocument/2006/relationships/hyperlink" Target="https://uk.wikipedia.org/wiki/%D0%9A%D1%80%D1%83%D0%BB%D0%B8%D0%BA_%D0%9F%D0%BE%D0%BB%D1%8C%D1%81%D1%8C%D0%BA%D0%B8%D0%B9" TargetMode="External"/><Relationship Id="rId53" Type="http://schemas.openxmlformats.org/officeDocument/2006/relationships/hyperlink" Target="https://uk.wikipedia.org/wiki/%D0%86%D0%B2%D0%BE%D0%BD%D0%B8%D1%87-%D0%97%D0%B4%D1%80%D1%83%D0%B9" TargetMode="External"/><Relationship Id="rId58" Type="http://schemas.openxmlformats.org/officeDocument/2006/relationships/hyperlink" Target="https://uk.wikipedia.org/w/index.php?title=%D0%A6%D0%B5%D1%80%D0%BA%D0%B2%D0%B0_%D0%92%D1%81%D1%96%D1%85_%D0%A1%D0%B2%D1%8F%D1%82%D0%B8%D1%85_(%D0%92%D1%80%D0%BE%D1%86%D0%B0%D0%BD%D0%BA%D0%B0)&amp;action=edit&amp;redlink=1" TargetMode="External"/><Relationship Id="rId66" Type="http://schemas.openxmlformats.org/officeDocument/2006/relationships/hyperlink" Target="http://gj.kherson.ua/archive/5/23.pdf"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uk.wikipedia.org/wiki/%D0%9C%D0%BB%D0%B8%D0%BD%D0%B8_(%D0%9F%D0%B5%D1%80%D0%B5%D0%BC%D0%B8%D1%88%D0%BB%D1%8C%D1%81%D1%8C%D0%BA%D0%B0_%D0%B7%D0%B5%D0%BC%D0%BB%D1%8F)" TargetMode="External"/><Relationship Id="rId28" Type="http://schemas.openxmlformats.org/officeDocument/2006/relationships/hyperlink" Target="https://uk.wikipedia.org/wiki/%D0%9B%D1%8E%D1%82%D1%87%D0%B0" TargetMode="External"/><Relationship Id="rId36" Type="http://schemas.openxmlformats.org/officeDocument/2006/relationships/hyperlink" Target="https://uk.wikipedia.org/wiki/%D0%AF%D0%B1%D0%BB%D0%BE%D0%BD%D0%BA%D0%B0" TargetMode="External"/><Relationship Id="rId49" Type="http://schemas.openxmlformats.org/officeDocument/2006/relationships/hyperlink" Target="https://uk.wikipedia.org/wiki/%D0%9A%D0%BB%D0%B8%D0%BC%D0%BA%D1%96%D0%B2%D0%BA%D0%B0_(%D0%9A%D1%80%D0%BE%D1%81%D0%BD%D0%B5%D0%BD%D1%81%D1%8C%D0%BA%D0%B8%D0%B9_%D0%BF%D0%BE%D0%B2%D1%96%D1%82)" TargetMode="External"/><Relationship Id="rId57" Type="http://schemas.openxmlformats.org/officeDocument/2006/relationships/hyperlink" Target="https://uk.wikipedia.org/w/index.php?title=%D0%9A%D0%BE%D1%81%D1%82%D0%B5%D0%BB_%D0%A1%D0%B2._%D0%9C%D0%B8%D1%85%D0%B0%D0%B9%D0%BB%D0%B0&amp;action=edit&amp;redlink=1" TargetMode="External"/><Relationship Id="rId61" Type="http://schemas.openxmlformats.org/officeDocument/2006/relationships/hyperlink" Target="http://ukrainaincognita.com" TargetMode="Externa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hyperlink" Target="https://uk.wikipedia.org/w/index.php?title=%D0%9A%D0%BE%D1%81%D1%82%D0%B5%D0%BB_%D0%9C%D0%B8%D0%BA%D0%BE%D0%BB%D0%B0%D1%8F&amp;action=edit&amp;redlink=1" TargetMode="External"/><Relationship Id="rId44" Type="http://schemas.openxmlformats.org/officeDocument/2006/relationships/hyperlink" Target="https://uk.wikipedia.org/w/index.php?title=%D0%9A%D0%BE%D1%81%D1%82%D0%B5%D0%BB_%D0%A0%D1%96%D0%B7%D0%B4%D0%B2%D0%B0_%D0%9F%D1%80%D1%81%D0%B2._%D0%91%D0%BE%D0%B3%D0%BE%D1%80%D0%BE%D0%B4%D0%B8%D1%86%D1%96_%D0%B8_%D0%A1%D0%B2._%D0%92%D0%B0%D1%86%D0%BB%D0%B0%D0%B2%D0%B0&amp;action=edit&amp;redlink=1" TargetMode="External"/><Relationship Id="rId52" Type="http://schemas.openxmlformats.org/officeDocument/2006/relationships/hyperlink" Target="https://uk.wikipedia.org/w/index.php?title=%D0%9A%D0%BE%D1%81%D1%82%D0%B5%D0%BB_%D0%91%D0%BE%D0%B3%D0%BE%D1%80%D0%BE%D0%B4%D0%B8%D1%86%D1%96_%D0%9B%D1%96%D0%BA%D1%83%D0%B2%D0%B0%D0%BB%D1%8C%D0%BD%D0%B8%D1%86%D1%96_%D0%A5%D0%B2%D0%BE%D1%80%D0%B8%D1%85_%D1%82%D0%B0_%D0%91%D0%BB._%D0%86%D0%B2%D0%BE%D0%BD%D0%BD%D0%B8&amp;action=edit&amp;redlink=1" TargetMode="External"/><Relationship Id="rId60" Type="http://schemas.openxmlformats.org/officeDocument/2006/relationships/hyperlink" Target="http://ukrainaincognita.com" TargetMode="External"/><Relationship Id="rId65" Type="http://schemas.openxmlformats.org/officeDocument/2006/relationships/hyperlink" Target="http://zakon2.rada.gov.ua/laws/show/324/95-&#1074;&#1088;"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s://uk.wikipedia.org/wiki/%D0%A6%D0%B5%D1%80%D0%BA%D0%B2%D0%B0_%D0%9F%D0%BE%D0%BA%D1%80%D0%BE%D0%B2%D0%B8_%D0%91%D0%BE%D0%B3%D0%BE%D1%80%D0%BE%D0%B4%D0%B8%D1%86%D1%96_(%D0%9C%D0%BB%D0%B8%D0%BD%D0%B8)" TargetMode="External"/><Relationship Id="rId27" Type="http://schemas.openxmlformats.org/officeDocument/2006/relationships/hyperlink" Target="https://uk.wikipedia.org/w/index.php?title=%D0%9A%D0%BE%D1%81%D1%82%D0%B5%D0%BB_%D0%A3%D1%81%D0%BF%D1%96%D0%BD%D0%BD%D1%8F_%D0%9F%D1%80%D1%81%D0%B2._%D0%91%D0%BE%D0%B3%D0%BE%D1%80%D0%BE%D0%B4%D0%B8%D1%86%D1%96&amp;action=edit&amp;redlink=1" TargetMode="External"/><Relationship Id="rId30" Type="http://schemas.openxmlformats.org/officeDocument/2006/relationships/hyperlink" Target="https://uk.wikipedia.org/w/index.php?title=%D0%93%D0%BE%D0%BB%D1%8C%D1%86%D0%BE%D0%B2%D0%B0&amp;action=edit&amp;redlink=1" TargetMode="External"/><Relationship Id="rId35" Type="http://schemas.openxmlformats.org/officeDocument/2006/relationships/hyperlink" Target="https://uk.wikipedia.org/w/index.php?title=%D0%9A%D0%BE%D1%81%D1%82%D0%B5%D0%BB_%D0%91%D0%BE%D0%B3%D0%BE%D0%BC%D0%B0%D1%82%D0%B5%D1%80%D1%96_%D0%A7%D0%B5%D0%BD%D1%81%D1%82%D0%BE%D1%85%D0%BE%D0%B2%D1%81%D1%8C%D0%BA%D0%BE%D1%97&amp;action=edit&amp;redlink=1" TargetMode="External"/><Relationship Id="rId43" Type="http://schemas.openxmlformats.org/officeDocument/2006/relationships/hyperlink" Target="https://uk.wikipedia.org/wiki/%D0%A0%D0%B8%D0%BC%D0%B0%D0%BD%D1%83%D0%B2-%D0%97%D0%B4%D1%80%D1%83%D0%B9" TargetMode="External"/><Relationship Id="rId48" Type="http://schemas.openxmlformats.org/officeDocument/2006/relationships/hyperlink" Target="https://uk.wikipedia.org/w/index.php?title=%D0%9A%D0%BE%D1%81%D1%82%D0%B5%D0%BB_%D0%A1%D0%B2._%D0%9C%D0%B8%D1%85%D0%B0%D0%B9%D0%BB%D0%B0&amp;action=edit&amp;redlink=1" TargetMode="External"/><Relationship Id="rId56" Type="http://schemas.openxmlformats.org/officeDocument/2006/relationships/hyperlink" Target="https://uk.wikipedia.org/w/index.php?title=%D0%9A%D0%BE%D1%81%D1%82%D0%B5%D0%BB_%D0%A1%D0%B2._%D0%92%D0%B0%D1%80%D1%84%D0%BE%D0%BB%D0%BE%D0%BC%D1%96%D1%8F&amp;action=edit&amp;redlink=1" TargetMode="External"/><Relationship Id="rId64" Type="http://schemas.openxmlformats.org/officeDocument/2006/relationships/hyperlink" Target="http://zakon2.rada.gov.ua/laws/show/1805-1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uk.wikipedia.org/wiki/%D0%9A%D0%BB%D0%B8%D0%BC%D0%BA%D1%96%D0%B2%D0%BA%D0%B0_(%D0%9A%D1%80%D0%BE%D1%81%D0%BD%D0%B5%D0%BD%D1%81%D1%8C%D0%BA%D0%B8%D0%B9_%D0%BF%D0%BE%D0%B2%D1%96%D1%82)"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hyperlink" Target="https://uk.wikipedia.org/wiki/%D0%A1%D0%B2%D1%96%D1%82%D0%BE%D0%B2%D0%B0_%D1%81%D0%BF%D0%B0%D0%B4%D1%89%D0%B8%D0%BD%D0%B0_%D0%AE%D0%9D%D0%95%D0%A1%D0%9A%D0%9E" TargetMode="External"/><Relationship Id="rId33" Type="http://schemas.openxmlformats.org/officeDocument/2006/relationships/hyperlink" Target="https://uk.wikipedia.org/wiki/%D0%9A%D0%BE%D1%81%D1%82%D0%B5%D0%BB_%D0%92%D1%81%D1%96%D1%85_%D0%A1%D0%B2%D1%8F%D1%82%D0%B8%D1%85" TargetMode="External"/><Relationship Id="rId38" Type="http://schemas.openxmlformats.org/officeDocument/2006/relationships/hyperlink" Target="https://uk.wikipedia.org/wiki/%D0%94%D0%B8%D0%B4%D0%BD%D1%8F_(%D1%81%D0%B5%D0%BB%D0%BE)" TargetMode="External"/><Relationship Id="rId46" Type="http://schemas.openxmlformats.org/officeDocument/2006/relationships/hyperlink" Target="https://uk.wikipedia.org/w/index.php?title=%D0%A6%D0%B5%D1%80%D0%BA%D0%B2%D0%B0_%D0%A3%D1%81%D0%BF%D0%B5%D0%BD%D0%BD%D1%8F_%D0%9F%D1%80%D1%81%D0%B2._%D0%91%D0%BE%D0%B3%D0%BE%D1%80%D0%BE%D0%B4%D0%B8%D1%86%D1%96&amp;action=edit&amp;redlink=1" TargetMode="External"/><Relationship Id="rId59" Type="http://schemas.openxmlformats.org/officeDocument/2006/relationships/hyperlink" Target="https://uk.wikipedia.org/w/index.php?title=%D0%92%D1%80%D0%BE%D1%86%D0%B0%D0%BD%D0%BA%D0%B0&amp;action=edit&amp;redlink=1" TargetMode="External"/><Relationship Id="rId67" Type="http://schemas.openxmlformats.org/officeDocument/2006/relationships/header" Target="header1.xml"/><Relationship Id="rId20" Type="http://schemas.openxmlformats.org/officeDocument/2006/relationships/chart" Target="charts/chart7.xml"/><Relationship Id="rId41" Type="http://schemas.openxmlformats.org/officeDocument/2006/relationships/hyperlink" Target="https://uk.wikipedia.org/w/index.php?title=%D0%9A%D0%BE%D1%81%D1%82%D0%B5%D0%BB_%D0%A3%D1%81%D0%BF%D0%B5%D0%BD%D0%BD%D1%8F_%D0%9F%D1%80%D1%81%D0%B2._%D0%91%D0%BE%D0%B3%D0%BE%D1%80%D0%BE%D0%B4%D0%B8%D1%86%D1%96_%D1%82%D0%B0_%D0%A1%D0%B2._%D0%9C%D0%B8%D1%85%D0%B0%D0%B9%D0%BB%D0%B0&amp;action=edit&amp;redlink=1" TargetMode="External"/><Relationship Id="rId54" Type="http://schemas.openxmlformats.org/officeDocument/2006/relationships/hyperlink" Target="https://uk.wikipedia.org/wiki/%D0%9A%D0%BE%D1%81%D1%82%D0%B5%D0%BB_%D0%92%D1%81%D1%96%D1%85_%D0%A1%D0%B2%D1%8F%D1%82%D0%B8%D1%85" TargetMode="External"/><Relationship Id="rId62" Type="http://schemas.openxmlformats.org/officeDocument/2006/relationships/hyperlink" Target="http://ukrainaincognita.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3;&#1072;&#1089;&#1090;&#1103;\Desktop\&#1076;&#1110;&#1072;&#1075;&#1088;&#1072;&#1084;&#108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3;&#1072;&#1089;&#1090;&#1103;\Desktop\&#1076;&#1110;&#1072;&#1075;&#1088;&#1072;&#1084;&#108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4CB-4804-82D0-31697C3D5AFE}"/>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4CB-4804-82D0-31697C3D5AFE}"/>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4CB-4804-82D0-31697C3D5AFE}"/>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4CB-4804-82D0-31697C3D5AF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Львівська</c:v>
                </c:pt>
                <c:pt idx="1">
                  <c:v>Закарпатська</c:v>
                </c:pt>
                <c:pt idx="2">
                  <c:v>Івано-Франківська</c:v>
                </c:pt>
                <c:pt idx="3">
                  <c:v>Чернівецька</c:v>
                </c:pt>
              </c:strCache>
            </c:strRef>
          </c:cat>
          <c:val>
            <c:numRef>
              <c:f>Аркуш1!$B$2:$B$5</c:f>
              <c:numCache>
                <c:formatCode>General</c:formatCode>
                <c:ptCount val="4"/>
                <c:pt idx="0">
                  <c:v>259</c:v>
                </c:pt>
                <c:pt idx="1">
                  <c:v>71</c:v>
                </c:pt>
                <c:pt idx="2">
                  <c:v>73</c:v>
                </c:pt>
                <c:pt idx="3">
                  <c:v>57</c:v>
                </c:pt>
              </c:numCache>
            </c:numRef>
          </c:val>
          <c:extLst xmlns:c16r2="http://schemas.microsoft.com/office/drawing/2015/06/chart">
            <c:ext xmlns:c16="http://schemas.microsoft.com/office/drawing/2014/chart" uri="{C3380CC4-5D6E-409C-BE32-E72D297353CC}">
              <c16:uniqueId val="{00000008-24CB-4804-82D0-31697C3D5AFE}"/>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Чернівецька область</c:v>
          </c:tx>
          <c:spPr>
            <a:solidFill>
              <a:schemeClr val="accent1"/>
            </a:solidFill>
            <a:ln>
              <a:noFill/>
            </a:ln>
            <a:effectLst/>
          </c:spPr>
          <c:invertIfNegative val="0"/>
          <c:val>
            <c:numLit>
              <c:formatCode>General</c:formatCode>
              <c:ptCount val="1"/>
              <c:pt idx="0">
                <c:v>148</c:v>
              </c:pt>
            </c:numLit>
          </c:val>
          <c:extLst xmlns:c16r2="http://schemas.microsoft.com/office/drawing/2015/06/chart">
            <c:ext xmlns:c16="http://schemas.microsoft.com/office/drawing/2014/chart" uri="{C3380CC4-5D6E-409C-BE32-E72D297353CC}">
              <c16:uniqueId val="{00000000-60B3-4F96-ADEF-261CC167A762}"/>
            </c:ext>
          </c:extLst>
        </c:ser>
        <c:ser>
          <c:idx val="1"/>
          <c:order val="1"/>
          <c:tx>
            <c:v>Івано-Франківська область</c:v>
          </c:tx>
          <c:spPr>
            <a:solidFill>
              <a:schemeClr val="accent2"/>
            </a:solidFill>
            <a:ln>
              <a:noFill/>
            </a:ln>
            <a:effectLst/>
          </c:spPr>
          <c:invertIfNegative val="0"/>
          <c:val>
            <c:numLit>
              <c:formatCode>General</c:formatCode>
              <c:ptCount val="1"/>
              <c:pt idx="0">
                <c:v>416</c:v>
              </c:pt>
            </c:numLit>
          </c:val>
          <c:extLst xmlns:c16r2="http://schemas.microsoft.com/office/drawing/2015/06/chart">
            <c:ext xmlns:c16="http://schemas.microsoft.com/office/drawing/2014/chart" uri="{C3380CC4-5D6E-409C-BE32-E72D297353CC}">
              <c16:uniqueId val="{00000001-60B3-4F96-ADEF-261CC167A762}"/>
            </c:ext>
          </c:extLst>
        </c:ser>
        <c:ser>
          <c:idx val="2"/>
          <c:order val="2"/>
          <c:tx>
            <c:v>Львівська область</c:v>
          </c:tx>
          <c:spPr>
            <a:solidFill>
              <a:schemeClr val="accent3"/>
            </a:solidFill>
            <a:ln>
              <a:noFill/>
            </a:ln>
            <a:effectLst/>
          </c:spPr>
          <c:invertIfNegative val="0"/>
          <c:val>
            <c:numLit>
              <c:formatCode>General</c:formatCode>
              <c:ptCount val="1"/>
              <c:pt idx="0">
                <c:v>564</c:v>
              </c:pt>
            </c:numLit>
          </c:val>
          <c:extLst xmlns:c16r2="http://schemas.microsoft.com/office/drawing/2015/06/chart">
            <c:ext xmlns:c16="http://schemas.microsoft.com/office/drawing/2014/chart" uri="{C3380CC4-5D6E-409C-BE32-E72D297353CC}">
              <c16:uniqueId val="{00000002-60B3-4F96-ADEF-261CC167A762}"/>
            </c:ext>
          </c:extLst>
        </c:ser>
        <c:ser>
          <c:idx val="3"/>
          <c:order val="3"/>
          <c:tx>
            <c:v>Закарпатська область</c:v>
          </c:tx>
          <c:spPr>
            <a:solidFill>
              <a:schemeClr val="accent4"/>
            </a:solidFill>
            <a:ln>
              <a:noFill/>
            </a:ln>
            <a:effectLst/>
          </c:spPr>
          <c:invertIfNegative val="0"/>
          <c:val>
            <c:numLit>
              <c:formatCode>General</c:formatCode>
              <c:ptCount val="1"/>
              <c:pt idx="0">
                <c:v>26</c:v>
              </c:pt>
            </c:numLit>
          </c:val>
          <c:extLst xmlns:c16r2="http://schemas.microsoft.com/office/drawing/2015/06/chart">
            <c:ext xmlns:c16="http://schemas.microsoft.com/office/drawing/2014/chart" uri="{C3380CC4-5D6E-409C-BE32-E72D297353CC}">
              <c16:uniqueId val="{00000003-60B3-4F96-ADEF-261CC167A762}"/>
            </c:ext>
          </c:extLst>
        </c:ser>
        <c:dLbls>
          <c:showLegendKey val="0"/>
          <c:showVal val="0"/>
          <c:showCatName val="0"/>
          <c:showSerName val="0"/>
          <c:showPercent val="0"/>
          <c:showBubbleSize val="0"/>
        </c:dLbls>
        <c:gapWidth val="150"/>
        <c:axId val="198667648"/>
        <c:axId val="198722688"/>
      </c:barChart>
      <c:catAx>
        <c:axId val="198667648"/>
        <c:scaling>
          <c:orientation val="minMax"/>
        </c:scaling>
        <c:delete val="1"/>
        <c:axPos val="b"/>
        <c:majorTickMark val="none"/>
        <c:minorTickMark val="none"/>
        <c:tickLblPos val="nextTo"/>
        <c:crossAx val="198722688"/>
        <c:crosses val="autoZero"/>
        <c:auto val="1"/>
        <c:lblAlgn val="ctr"/>
        <c:lblOffset val="100"/>
        <c:noMultiLvlLbl val="0"/>
      </c:catAx>
      <c:valAx>
        <c:axId val="19872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866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м.Чернівці</c:v>
          </c:tx>
          <c:spPr>
            <a:solidFill>
              <a:schemeClr val="accent1"/>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25</c:v>
              </c:pt>
            </c:numLit>
          </c:val>
          <c:extLst xmlns:c16r2="http://schemas.microsoft.com/office/drawing/2015/06/chart">
            <c:ext xmlns:c16="http://schemas.microsoft.com/office/drawing/2014/chart" uri="{C3380CC4-5D6E-409C-BE32-E72D297353CC}">
              <c16:uniqueId val="{00000000-AE4C-4368-82EB-B5155656E743}"/>
            </c:ext>
          </c:extLst>
        </c:ser>
        <c:ser>
          <c:idx val="1"/>
          <c:order val="1"/>
          <c:tx>
            <c:v>Вижницький</c:v>
          </c:tx>
          <c:spPr>
            <a:solidFill>
              <a:schemeClr val="accent2"/>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25</c:v>
              </c:pt>
            </c:numLit>
          </c:val>
          <c:extLst xmlns:c16r2="http://schemas.microsoft.com/office/drawing/2015/06/chart">
            <c:ext xmlns:c16="http://schemas.microsoft.com/office/drawing/2014/chart" uri="{C3380CC4-5D6E-409C-BE32-E72D297353CC}">
              <c16:uniqueId val="{00000001-AE4C-4368-82EB-B5155656E743}"/>
            </c:ext>
          </c:extLst>
        </c:ser>
        <c:ser>
          <c:idx val="2"/>
          <c:order val="2"/>
          <c:tx>
            <c:v>Герцаївський</c:v>
          </c:tx>
          <c:spPr>
            <a:solidFill>
              <a:schemeClr val="accent3"/>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2</c:v>
              </c:pt>
            </c:numLit>
          </c:val>
          <c:extLst xmlns:c16r2="http://schemas.microsoft.com/office/drawing/2015/06/chart">
            <c:ext xmlns:c16="http://schemas.microsoft.com/office/drawing/2014/chart" uri="{C3380CC4-5D6E-409C-BE32-E72D297353CC}">
              <c16:uniqueId val="{00000002-AE4C-4368-82EB-B5155656E743}"/>
            </c:ext>
          </c:extLst>
        </c:ser>
        <c:ser>
          <c:idx val="3"/>
          <c:order val="3"/>
          <c:tx>
            <c:v>Глибоцький</c:v>
          </c:tx>
          <c:spPr>
            <a:solidFill>
              <a:schemeClr val="accent4"/>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7</c:v>
              </c:pt>
            </c:numLit>
          </c:val>
          <c:extLst xmlns:c16r2="http://schemas.microsoft.com/office/drawing/2015/06/chart">
            <c:ext xmlns:c16="http://schemas.microsoft.com/office/drawing/2014/chart" uri="{C3380CC4-5D6E-409C-BE32-E72D297353CC}">
              <c16:uniqueId val="{00000003-AE4C-4368-82EB-B5155656E743}"/>
            </c:ext>
          </c:extLst>
        </c:ser>
        <c:ser>
          <c:idx val="4"/>
          <c:order val="4"/>
          <c:tx>
            <c:v>Заставнівський</c:v>
          </c:tx>
          <c:spPr>
            <a:solidFill>
              <a:schemeClr val="accent5"/>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12</c:v>
              </c:pt>
            </c:numLit>
          </c:val>
          <c:extLst xmlns:c16r2="http://schemas.microsoft.com/office/drawing/2015/06/chart">
            <c:ext xmlns:c16="http://schemas.microsoft.com/office/drawing/2014/chart" uri="{C3380CC4-5D6E-409C-BE32-E72D297353CC}">
              <c16:uniqueId val="{00000004-AE4C-4368-82EB-B5155656E743}"/>
            </c:ext>
          </c:extLst>
        </c:ser>
        <c:ser>
          <c:idx val="5"/>
          <c:order val="5"/>
          <c:tx>
            <c:v>Кельменецький</c:v>
          </c:tx>
          <c:spPr>
            <a:solidFill>
              <a:schemeClr val="accent6"/>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6</c:v>
              </c:pt>
            </c:numLit>
          </c:val>
          <c:extLst xmlns:c16r2="http://schemas.microsoft.com/office/drawing/2015/06/chart">
            <c:ext xmlns:c16="http://schemas.microsoft.com/office/drawing/2014/chart" uri="{C3380CC4-5D6E-409C-BE32-E72D297353CC}">
              <c16:uniqueId val="{00000005-AE4C-4368-82EB-B5155656E743}"/>
            </c:ext>
          </c:extLst>
        </c:ser>
        <c:ser>
          <c:idx val="6"/>
          <c:order val="6"/>
          <c:tx>
            <c:v>Кіцманський</c:v>
          </c:tx>
          <c:spPr>
            <a:solidFill>
              <a:schemeClr val="accent1">
                <a:lumMod val="60000"/>
              </a:schemeClr>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30</c:v>
              </c:pt>
            </c:numLit>
          </c:val>
          <c:extLst xmlns:c16r2="http://schemas.microsoft.com/office/drawing/2015/06/chart">
            <c:ext xmlns:c16="http://schemas.microsoft.com/office/drawing/2014/chart" uri="{C3380CC4-5D6E-409C-BE32-E72D297353CC}">
              <c16:uniqueId val="{00000006-AE4C-4368-82EB-B5155656E743}"/>
            </c:ext>
          </c:extLst>
        </c:ser>
        <c:ser>
          <c:idx val="7"/>
          <c:order val="7"/>
          <c:tx>
            <c:strRef>
              <c:f>Аркуш1!$D$6</c:f>
              <c:strCache>
                <c:ptCount val="1"/>
                <c:pt idx="0">
                  <c:v>Новоселицький</c:v>
                </c:pt>
              </c:strCache>
            </c:strRef>
          </c:tx>
          <c:spPr>
            <a:solidFill>
              <a:schemeClr val="accent2">
                <a:lumMod val="60000"/>
              </a:schemeClr>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9</c:v>
              </c:pt>
            </c:numLit>
          </c:val>
          <c:extLst xmlns:c16r2="http://schemas.microsoft.com/office/drawing/2015/06/chart">
            <c:ext xmlns:c16="http://schemas.microsoft.com/office/drawing/2014/chart" uri="{C3380CC4-5D6E-409C-BE32-E72D297353CC}">
              <c16:uniqueId val="{00000007-AE4C-4368-82EB-B5155656E743}"/>
            </c:ext>
          </c:extLst>
        </c:ser>
        <c:ser>
          <c:idx val="8"/>
          <c:order val="8"/>
          <c:tx>
            <c:strRef>
              <c:f>Аркуш1!$D$7</c:f>
              <c:strCache>
                <c:ptCount val="1"/>
                <c:pt idx="0">
                  <c:v>Сокирянський</c:v>
                </c:pt>
              </c:strCache>
            </c:strRef>
          </c:tx>
          <c:spPr>
            <a:solidFill>
              <a:schemeClr val="accent3">
                <a:lumMod val="60000"/>
              </a:schemeClr>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6</c:v>
              </c:pt>
            </c:numLit>
          </c:val>
          <c:extLst xmlns:c16r2="http://schemas.microsoft.com/office/drawing/2015/06/chart">
            <c:ext xmlns:c16="http://schemas.microsoft.com/office/drawing/2014/chart" uri="{C3380CC4-5D6E-409C-BE32-E72D297353CC}">
              <c16:uniqueId val="{00000008-AE4C-4368-82EB-B5155656E743}"/>
            </c:ext>
          </c:extLst>
        </c:ser>
        <c:ser>
          <c:idx val="9"/>
          <c:order val="9"/>
          <c:tx>
            <c:strRef>
              <c:f>Аркуш1!$D$8</c:f>
              <c:strCache>
                <c:ptCount val="1"/>
                <c:pt idx="0">
                  <c:v>Сторожинецький</c:v>
                </c:pt>
              </c:strCache>
            </c:strRef>
          </c:tx>
          <c:spPr>
            <a:solidFill>
              <a:schemeClr val="accent4">
                <a:lumMod val="60000"/>
              </a:schemeClr>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23</c:v>
              </c:pt>
            </c:numLit>
          </c:val>
          <c:extLst xmlns:c16r2="http://schemas.microsoft.com/office/drawing/2015/06/chart">
            <c:ext xmlns:c16="http://schemas.microsoft.com/office/drawing/2014/chart" uri="{C3380CC4-5D6E-409C-BE32-E72D297353CC}">
              <c16:uniqueId val="{00000009-AE4C-4368-82EB-B5155656E743}"/>
            </c:ext>
          </c:extLst>
        </c:ser>
        <c:ser>
          <c:idx val="10"/>
          <c:order val="10"/>
          <c:tx>
            <c:strRef>
              <c:f>Аркуш1!$D$9</c:f>
              <c:strCache>
                <c:ptCount val="1"/>
                <c:pt idx="0">
                  <c:v>Хотинський</c:v>
                </c:pt>
              </c:strCache>
            </c:strRef>
          </c:tx>
          <c:spPr>
            <a:solidFill>
              <a:schemeClr val="accent5">
                <a:lumMod val="60000"/>
              </a:schemeClr>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3</c:v>
              </c:pt>
            </c:numLit>
          </c:val>
          <c:extLst xmlns:c16r2="http://schemas.microsoft.com/office/drawing/2015/06/chart">
            <c:ext xmlns:c16="http://schemas.microsoft.com/office/drawing/2014/chart" uri="{C3380CC4-5D6E-409C-BE32-E72D297353CC}">
              <c16:uniqueId val="{0000000A-AE4C-4368-82EB-B5155656E743}"/>
            </c:ext>
          </c:extLst>
        </c:ser>
        <c:ser>
          <c:idx val="11"/>
          <c:order val="11"/>
          <c:tx>
            <c:strRef>
              <c:f>Аркуш1!$D$10</c:f>
              <c:strCache>
                <c:ptCount val="1"/>
                <c:pt idx="0">
                  <c:v>Путильський</c:v>
                </c:pt>
              </c:strCache>
            </c:strRef>
          </c:tx>
          <c:spPr>
            <a:solidFill>
              <a:schemeClr val="accent6">
                <a:lumMod val="60000"/>
              </a:schemeClr>
            </a:solidFill>
            <a:ln>
              <a:noFill/>
            </a:ln>
            <a:effectLst/>
          </c:spPr>
          <c:invertIfNegative val="0"/>
          <c:cat>
            <c:strLit>
              <c:ptCount val="1"/>
              <c:pt idx="0">
                <c:v>Кількість сакральних пам'яток місцевого значення</c:v>
              </c:pt>
            </c:strLit>
          </c:cat>
          <c:val>
            <c:numLit>
              <c:formatCode>General</c:formatCode>
              <c:ptCount val="1"/>
              <c:pt idx="0">
                <c:v>0</c:v>
              </c:pt>
            </c:numLit>
          </c:val>
          <c:extLst xmlns:c16r2="http://schemas.microsoft.com/office/drawing/2015/06/chart">
            <c:ext xmlns:c16="http://schemas.microsoft.com/office/drawing/2014/chart" uri="{C3380CC4-5D6E-409C-BE32-E72D297353CC}">
              <c16:uniqueId val="{0000000B-AE4C-4368-82EB-B5155656E743}"/>
            </c:ext>
          </c:extLst>
        </c:ser>
        <c:dLbls>
          <c:showLegendKey val="0"/>
          <c:showVal val="0"/>
          <c:showCatName val="0"/>
          <c:showSerName val="0"/>
          <c:showPercent val="0"/>
          <c:showBubbleSize val="0"/>
        </c:dLbls>
        <c:gapWidth val="219"/>
        <c:overlap val="-27"/>
        <c:axId val="198899968"/>
        <c:axId val="199884800"/>
      </c:barChart>
      <c:catAx>
        <c:axId val="198899968"/>
        <c:scaling>
          <c:orientation val="minMax"/>
        </c:scaling>
        <c:delete val="1"/>
        <c:axPos val="b"/>
        <c:numFmt formatCode="General" sourceLinked="1"/>
        <c:majorTickMark val="none"/>
        <c:minorTickMark val="none"/>
        <c:tickLblPos val="nextTo"/>
        <c:crossAx val="199884800"/>
        <c:crosses val="autoZero"/>
        <c:auto val="1"/>
        <c:lblAlgn val="ctr"/>
        <c:lblOffset val="100"/>
        <c:noMultiLvlLbl val="0"/>
      </c:catAx>
      <c:valAx>
        <c:axId val="19988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889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Аркуш1!$B$19</c:f>
              <c:strCache>
                <c:ptCount val="1"/>
                <c:pt idx="0">
                  <c:v>м. Івано-Франківськ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11</c:v>
              </c:pt>
            </c:numLit>
          </c:val>
          <c:extLst xmlns:c16r2="http://schemas.microsoft.com/office/drawing/2015/06/chart">
            <c:ext xmlns:c16="http://schemas.microsoft.com/office/drawing/2014/chart" uri="{C3380CC4-5D6E-409C-BE32-E72D297353CC}">
              <c16:uniqueId val="{00000000-1B51-441B-97BA-97D06727FFD0}"/>
            </c:ext>
          </c:extLst>
        </c:ser>
        <c:ser>
          <c:idx val="1"/>
          <c:order val="1"/>
          <c:tx>
            <c:strRef>
              <c:f>Аркуш1!$B$20</c:f>
              <c:strCache>
                <c:ptCount val="1"/>
                <c:pt idx="0">
                  <c:v>Богородчанський район‎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20</c:v>
              </c:pt>
            </c:numLit>
          </c:val>
          <c:extLst xmlns:c16r2="http://schemas.microsoft.com/office/drawing/2015/06/chart">
            <c:ext xmlns:c16="http://schemas.microsoft.com/office/drawing/2014/chart" uri="{C3380CC4-5D6E-409C-BE32-E72D297353CC}">
              <c16:uniqueId val="{00000001-1B51-441B-97BA-97D06727FFD0}"/>
            </c:ext>
          </c:extLst>
        </c:ser>
        <c:ser>
          <c:idx val="2"/>
          <c:order val="2"/>
          <c:tx>
            <c:strRef>
              <c:f>Аркуш1!$B$21</c:f>
              <c:strCache>
                <c:ptCount val="1"/>
                <c:pt idx="0">
                  <c:v>Верховинський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c:v>
              </c:pt>
            </c:numLit>
          </c:val>
          <c:extLst xmlns:c16r2="http://schemas.microsoft.com/office/drawing/2015/06/chart">
            <c:ext xmlns:c16="http://schemas.microsoft.com/office/drawing/2014/chart" uri="{C3380CC4-5D6E-409C-BE32-E72D297353CC}">
              <c16:uniqueId val="{00000002-1B51-441B-97BA-97D06727FFD0}"/>
            </c:ext>
          </c:extLst>
        </c:ser>
        <c:ser>
          <c:idx val="3"/>
          <c:order val="3"/>
          <c:tx>
            <c:strRef>
              <c:f>Аркуш1!$B$22</c:f>
              <c:strCache>
                <c:ptCount val="1"/>
                <c:pt idx="0">
                  <c:v>Галицький район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28</c:v>
              </c:pt>
            </c:numLit>
          </c:val>
          <c:extLst xmlns:c16r2="http://schemas.microsoft.com/office/drawing/2015/06/chart">
            <c:ext xmlns:c16="http://schemas.microsoft.com/office/drawing/2014/chart" uri="{C3380CC4-5D6E-409C-BE32-E72D297353CC}">
              <c16:uniqueId val="{00000003-1B51-441B-97BA-97D06727FFD0}"/>
            </c:ext>
          </c:extLst>
        </c:ser>
        <c:ser>
          <c:idx val="4"/>
          <c:order val="4"/>
          <c:tx>
            <c:strRef>
              <c:f>Аркуш1!$B$24</c:f>
              <c:strCache>
                <c:ptCount val="1"/>
                <c:pt idx="0">
                  <c:v>Долинський район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37</c:v>
              </c:pt>
            </c:numLit>
          </c:val>
          <c:extLst xmlns:c16r2="http://schemas.microsoft.com/office/drawing/2015/06/chart">
            <c:ext xmlns:c16="http://schemas.microsoft.com/office/drawing/2014/chart" uri="{C3380CC4-5D6E-409C-BE32-E72D297353CC}">
              <c16:uniqueId val="{00000004-1B51-441B-97BA-97D06727FFD0}"/>
            </c:ext>
          </c:extLst>
        </c:ser>
        <c:ser>
          <c:idx val="5"/>
          <c:order val="5"/>
          <c:tx>
            <c:strRef>
              <c:f>Аркуш1!$B$25</c:f>
              <c:strCache>
                <c:ptCount val="1"/>
                <c:pt idx="0">
                  <c:v>Калуський район‎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49</c:v>
              </c:pt>
            </c:numLit>
          </c:val>
          <c:extLst xmlns:c16r2="http://schemas.microsoft.com/office/drawing/2015/06/chart">
            <c:ext xmlns:c16="http://schemas.microsoft.com/office/drawing/2014/chart" uri="{C3380CC4-5D6E-409C-BE32-E72D297353CC}">
              <c16:uniqueId val="{00000005-1B51-441B-97BA-97D06727FFD0}"/>
            </c:ext>
          </c:extLst>
        </c:ser>
        <c:ser>
          <c:idx val="6"/>
          <c:order val="6"/>
          <c:tx>
            <c:strRef>
              <c:f>Аркуш1!$B$26</c:f>
              <c:strCache>
                <c:ptCount val="1"/>
                <c:pt idx="0">
                  <c:v>Коломийський район‎</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54</c:v>
              </c:pt>
            </c:numLit>
          </c:val>
          <c:extLst xmlns:c16r2="http://schemas.microsoft.com/office/drawing/2015/06/chart">
            <c:ext xmlns:c16="http://schemas.microsoft.com/office/drawing/2014/chart" uri="{C3380CC4-5D6E-409C-BE32-E72D297353CC}">
              <c16:uniqueId val="{00000006-1B51-441B-97BA-97D06727FFD0}"/>
            </c:ext>
          </c:extLst>
        </c:ser>
        <c:ser>
          <c:idx val="7"/>
          <c:order val="7"/>
          <c:tx>
            <c:strRef>
              <c:f>Аркуш1!$B$27</c:f>
              <c:strCache>
                <c:ptCount val="1"/>
                <c:pt idx="0">
                  <c:v>Косівський район‎</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8</c:v>
              </c:pt>
            </c:numLit>
          </c:val>
          <c:extLst xmlns:c16r2="http://schemas.microsoft.com/office/drawing/2015/06/chart">
            <c:ext xmlns:c16="http://schemas.microsoft.com/office/drawing/2014/chart" uri="{C3380CC4-5D6E-409C-BE32-E72D297353CC}">
              <c16:uniqueId val="{00000007-1B51-441B-97BA-97D06727FFD0}"/>
            </c:ext>
          </c:extLst>
        </c:ser>
        <c:ser>
          <c:idx val="8"/>
          <c:order val="8"/>
          <c:tx>
            <c:strRef>
              <c:f>Аркуш1!$B$28</c:f>
              <c:strCache>
                <c:ptCount val="1"/>
                <c:pt idx="0">
                  <c:v>Надвірнянський район‎</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15</c:v>
              </c:pt>
            </c:numLit>
          </c:val>
          <c:extLst xmlns:c16r2="http://schemas.microsoft.com/office/drawing/2015/06/chart">
            <c:ext xmlns:c16="http://schemas.microsoft.com/office/drawing/2014/chart" uri="{C3380CC4-5D6E-409C-BE32-E72D297353CC}">
              <c16:uniqueId val="{00000008-1B51-441B-97BA-97D06727FFD0}"/>
            </c:ext>
          </c:extLst>
        </c:ser>
        <c:ser>
          <c:idx val="9"/>
          <c:order val="9"/>
          <c:tx>
            <c:strRef>
              <c:f>Аркуш1!$B$29</c:f>
              <c:strCache>
                <c:ptCount val="1"/>
                <c:pt idx="0">
                  <c:v>Рогатинський район‎ </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25</c:v>
              </c:pt>
            </c:numLit>
          </c:val>
          <c:extLst xmlns:c16r2="http://schemas.microsoft.com/office/drawing/2015/06/chart">
            <c:ext xmlns:c16="http://schemas.microsoft.com/office/drawing/2014/chart" uri="{C3380CC4-5D6E-409C-BE32-E72D297353CC}">
              <c16:uniqueId val="{00000009-1B51-441B-97BA-97D06727FFD0}"/>
            </c:ext>
          </c:extLst>
        </c:ser>
        <c:ser>
          <c:idx val="10"/>
          <c:order val="10"/>
          <c:tx>
            <c:strRef>
              <c:f>Аркуш1!$B$30</c:f>
              <c:strCache>
                <c:ptCount val="1"/>
                <c:pt idx="0">
                  <c:v>Рожнятівський район‎</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34</c:v>
              </c:pt>
            </c:numLit>
          </c:val>
          <c:extLst xmlns:c16r2="http://schemas.microsoft.com/office/drawing/2015/06/chart">
            <c:ext xmlns:c16="http://schemas.microsoft.com/office/drawing/2014/chart" uri="{C3380CC4-5D6E-409C-BE32-E72D297353CC}">
              <c16:uniqueId val="{0000000A-1B51-441B-97BA-97D06727FFD0}"/>
            </c:ext>
          </c:extLst>
        </c:ser>
        <c:ser>
          <c:idx val="11"/>
          <c:order val="11"/>
          <c:tx>
            <c:strRef>
              <c:f>Аркуш1!$B$31</c:f>
              <c:strCache>
                <c:ptCount val="1"/>
                <c:pt idx="0">
                  <c:v>Снятинський район‎</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41</c:v>
              </c:pt>
            </c:numLit>
          </c:val>
          <c:extLst xmlns:c16r2="http://schemas.microsoft.com/office/drawing/2015/06/chart">
            <c:ext xmlns:c16="http://schemas.microsoft.com/office/drawing/2014/chart" uri="{C3380CC4-5D6E-409C-BE32-E72D297353CC}">
              <c16:uniqueId val="{0000000B-1B51-441B-97BA-97D06727FFD0}"/>
            </c:ext>
          </c:extLst>
        </c:ser>
        <c:ser>
          <c:idx val="12"/>
          <c:order val="12"/>
          <c:tx>
            <c:strRef>
              <c:f>Аркуш1!$B$32</c:f>
              <c:strCache>
                <c:ptCount val="1"/>
                <c:pt idx="0">
                  <c:v>Тисменицький район‎ </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30</c:v>
              </c:pt>
            </c:numLit>
          </c:val>
          <c:extLst xmlns:c16r2="http://schemas.microsoft.com/office/drawing/2015/06/chart">
            <c:ext xmlns:c16="http://schemas.microsoft.com/office/drawing/2014/chart" uri="{C3380CC4-5D6E-409C-BE32-E72D297353CC}">
              <c16:uniqueId val="{0000000C-1B51-441B-97BA-97D06727FFD0}"/>
            </c:ext>
          </c:extLst>
        </c:ser>
        <c:ser>
          <c:idx val="13"/>
          <c:order val="13"/>
          <c:tx>
            <c:strRef>
              <c:f>Аркуш1!$B$33</c:f>
              <c:strCache>
                <c:ptCount val="1"/>
                <c:pt idx="0">
                  <c:v>Тлумацький район‎</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22</c:v>
              </c:pt>
            </c:numLit>
          </c:val>
          <c:extLst xmlns:c16r2="http://schemas.microsoft.com/office/drawing/2015/06/chart">
            <c:ext xmlns:c16="http://schemas.microsoft.com/office/drawing/2014/chart" uri="{C3380CC4-5D6E-409C-BE32-E72D297353CC}">
              <c16:uniqueId val="{0000000D-1B51-441B-97BA-97D06727FFD0}"/>
            </c:ext>
          </c:extLst>
        </c:ser>
        <c:dLbls>
          <c:dLblPos val="outEnd"/>
          <c:showLegendKey val="0"/>
          <c:showVal val="1"/>
          <c:showCatName val="0"/>
          <c:showSerName val="0"/>
          <c:showPercent val="0"/>
          <c:showBubbleSize val="0"/>
        </c:dLbls>
        <c:gapWidth val="219"/>
        <c:overlap val="-27"/>
        <c:axId val="163980416"/>
        <c:axId val="163981952"/>
      </c:barChart>
      <c:catAx>
        <c:axId val="163980416"/>
        <c:scaling>
          <c:orientation val="minMax"/>
        </c:scaling>
        <c:delete val="1"/>
        <c:axPos val="b"/>
        <c:majorTickMark val="none"/>
        <c:minorTickMark val="none"/>
        <c:tickLblPos val="nextTo"/>
        <c:crossAx val="163981952"/>
        <c:crosses val="autoZero"/>
        <c:auto val="1"/>
        <c:lblAlgn val="ctr"/>
        <c:lblOffset val="100"/>
        <c:noMultiLvlLbl val="0"/>
      </c:catAx>
      <c:valAx>
        <c:axId val="16398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398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Аркуш1!$A$1</c:f>
              <c:strCache>
                <c:ptCount val="1"/>
                <c:pt idx="0">
                  <c:v>Ужгородський район‎</c:v>
                </c:pt>
              </c:strCache>
            </c:strRef>
          </c:tx>
          <c:spPr>
            <a:solidFill>
              <a:schemeClr val="accent2"/>
            </a:solidFill>
            <a:ln>
              <a:noFill/>
            </a:ln>
            <a:effectLst/>
            <a:sp3d/>
          </c:spPr>
          <c:invertIfNegative val="0"/>
          <c:val>
            <c:numLit>
              <c:formatCode>General</c:formatCode>
              <c:ptCount val="1"/>
              <c:pt idx="0">
                <c:v>2</c:v>
              </c:pt>
            </c:numLit>
          </c:val>
          <c:extLst xmlns:c16r2="http://schemas.microsoft.com/office/drawing/2015/06/chart">
            <c:ext xmlns:c16="http://schemas.microsoft.com/office/drawing/2014/chart" uri="{C3380CC4-5D6E-409C-BE32-E72D297353CC}">
              <c16:uniqueId val="{00000000-E4E4-42A8-A142-5A702548C799}"/>
            </c:ext>
          </c:extLst>
        </c:ser>
        <c:ser>
          <c:idx val="0"/>
          <c:order val="1"/>
          <c:tx>
            <c:strRef>
              <c:f>Аркуш1!$A$2</c:f>
              <c:strCache>
                <c:ptCount val="1"/>
                <c:pt idx="0">
                  <c:v>Берегівський район‎</c:v>
                </c:pt>
              </c:strCache>
            </c:strRef>
          </c:tx>
          <c:spPr>
            <a:solidFill>
              <a:schemeClr val="accent1"/>
            </a:solidFill>
            <a:ln>
              <a:noFill/>
            </a:ln>
            <a:effectLst/>
            <a:sp3d/>
          </c:spPr>
          <c:invertIfNegative val="0"/>
          <c:val>
            <c:numLit>
              <c:formatCode>General</c:formatCode>
              <c:ptCount val="1"/>
              <c:pt idx="0">
                <c:v>15</c:v>
              </c:pt>
            </c:numLit>
          </c:val>
          <c:extLst xmlns:c16r2="http://schemas.microsoft.com/office/drawing/2015/06/chart">
            <c:ext xmlns:c16="http://schemas.microsoft.com/office/drawing/2014/chart" uri="{C3380CC4-5D6E-409C-BE32-E72D297353CC}">
              <c16:uniqueId val="{00000001-E4E4-42A8-A142-5A702548C799}"/>
            </c:ext>
          </c:extLst>
        </c:ser>
        <c:ser>
          <c:idx val="2"/>
          <c:order val="2"/>
          <c:tx>
            <c:strRef>
              <c:f>Аркуш1!$A$3</c:f>
              <c:strCache>
                <c:ptCount val="1"/>
                <c:pt idx="0">
                  <c:v>Великоберезнянський район‎</c:v>
                </c:pt>
              </c:strCache>
            </c:strRef>
          </c:tx>
          <c:spPr>
            <a:solidFill>
              <a:schemeClr val="accent3"/>
            </a:solidFill>
            <a:ln>
              <a:noFill/>
            </a:ln>
            <a:effectLst/>
            <a:sp3d/>
          </c:spPr>
          <c:invertIfNegative val="0"/>
          <c:val>
            <c:numLit>
              <c:formatCode>General</c:formatCode>
              <c:ptCount val="1"/>
              <c:pt idx="0">
                <c:v>0</c:v>
              </c:pt>
            </c:numLit>
          </c:val>
          <c:extLst xmlns:c16r2="http://schemas.microsoft.com/office/drawing/2015/06/chart">
            <c:ext xmlns:c16="http://schemas.microsoft.com/office/drawing/2014/chart" uri="{C3380CC4-5D6E-409C-BE32-E72D297353CC}">
              <c16:uniqueId val="{00000002-E4E4-42A8-A142-5A702548C799}"/>
            </c:ext>
          </c:extLst>
        </c:ser>
        <c:ser>
          <c:idx val="3"/>
          <c:order val="3"/>
          <c:tx>
            <c:strRef>
              <c:f>Аркуш1!$A$4</c:f>
              <c:strCache>
                <c:ptCount val="1"/>
                <c:pt idx="0">
                  <c:v>Виноградівський район‎</c:v>
                </c:pt>
              </c:strCache>
            </c:strRef>
          </c:tx>
          <c:spPr>
            <a:solidFill>
              <a:schemeClr val="accent4"/>
            </a:solidFill>
            <a:ln>
              <a:noFill/>
            </a:ln>
            <a:effectLst/>
            <a:sp3d/>
          </c:spPr>
          <c:invertIfNegative val="0"/>
          <c:val>
            <c:numLit>
              <c:formatCode>General</c:formatCode>
              <c:ptCount val="1"/>
              <c:pt idx="0">
                <c:v>2</c:v>
              </c:pt>
            </c:numLit>
          </c:val>
          <c:extLst xmlns:c16r2="http://schemas.microsoft.com/office/drawing/2015/06/chart">
            <c:ext xmlns:c16="http://schemas.microsoft.com/office/drawing/2014/chart" uri="{C3380CC4-5D6E-409C-BE32-E72D297353CC}">
              <c16:uniqueId val="{00000003-E4E4-42A8-A142-5A702548C799}"/>
            </c:ext>
          </c:extLst>
        </c:ser>
        <c:ser>
          <c:idx val="4"/>
          <c:order val="4"/>
          <c:tx>
            <c:strRef>
              <c:f>Аркуш1!$A$5</c:f>
              <c:strCache>
                <c:ptCount val="1"/>
                <c:pt idx="0">
                  <c:v>Воловецький район‎</c:v>
                </c:pt>
              </c:strCache>
            </c:strRef>
          </c:tx>
          <c:spPr>
            <a:solidFill>
              <a:schemeClr val="accent5"/>
            </a:solidFill>
            <a:ln>
              <a:noFill/>
            </a:ln>
            <a:effectLst/>
            <a:sp3d/>
          </c:spPr>
          <c:invertIfNegative val="0"/>
          <c:val>
            <c:numLit>
              <c:formatCode>General</c:formatCode>
              <c:ptCount val="1"/>
              <c:pt idx="0">
                <c:v>1</c:v>
              </c:pt>
            </c:numLit>
          </c:val>
          <c:extLst xmlns:c16r2="http://schemas.microsoft.com/office/drawing/2015/06/chart">
            <c:ext xmlns:c16="http://schemas.microsoft.com/office/drawing/2014/chart" uri="{C3380CC4-5D6E-409C-BE32-E72D297353CC}">
              <c16:uniqueId val="{00000004-E4E4-42A8-A142-5A702548C799}"/>
            </c:ext>
          </c:extLst>
        </c:ser>
        <c:ser>
          <c:idx val="5"/>
          <c:order val="5"/>
          <c:tx>
            <c:strRef>
              <c:f>Аркуш1!$A$6</c:f>
              <c:strCache>
                <c:ptCount val="1"/>
                <c:pt idx="0">
                  <c:v>Іршавський район‎</c:v>
                </c:pt>
              </c:strCache>
            </c:strRef>
          </c:tx>
          <c:spPr>
            <a:solidFill>
              <a:schemeClr val="accent6"/>
            </a:solidFill>
            <a:ln>
              <a:noFill/>
            </a:ln>
            <a:effectLst/>
            <a:sp3d/>
          </c:spPr>
          <c:invertIfNegative val="0"/>
          <c:val>
            <c:numLit>
              <c:formatCode>General</c:formatCode>
              <c:ptCount val="1"/>
              <c:pt idx="0">
                <c:v>0</c:v>
              </c:pt>
            </c:numLit>
          </c:val>
          <c:extLst xmlns:c16r2="http://schemas.microsoft.com/office/drawing/2015/06/chart">
            <c:ext xmlns:c16="http://schemas.microsoft.com/office/drawing/2014/chart" uri="{C3380CC4-5D6E-409C-BE32-E72D297353CC}">
              <c16:uniqueId val="{00000005-E4E4-42A8-A142-5A702548C799}"/>
            </c:ext>
          </c:extLst>
        </c:ser>
        <c:ser>
          <c:idx val="6"/>
          <c:order val="6"/>
          <c:tx>
            <c:strRef>
              <c:f>Аркуш1!$A$7</c:f>
              <c:strCache>
                <c:ptCount val="1"/>
                <c:pt idx="0">
                  <c:v>Міжгірський район‎</c:v>
                </c:pt>
              </c:strCache>
            </c:strRef>
          </c:tx>
          <c:spPr>
            <a:solidFill>
              <a:schemeClr val="accent1">
                <a:lumMod val="60000"/>
              </a:schemeClr>
            </a:solidFill>
            <a:ln>
              <a:noFill/>
            </a:ln>
            <a:effectLst/>
            <a:sp3d/>
          </c:spPr>
          <c:invertIfNegative val="0"/>
          <c:val>
            <c:numLit>
              <c:formatCode>General</c:formatCode>
              <c:ptCount val="1"/>
              <c:pt idx="0">
                <c:v>0</c:v>
              </c:pt>
            </c:numLit>
          </c:val>
          <c:extLst xmlns:c16r2="http://schemas.microsoft.com/office/drawing/2015/06/chart">
            <c:ext xmlns:c16="http://schemas.microsoft.com/office/drawing/2014/chart" uri="{C3380CC4-5D6E-409C-BE32-E72D297353CC}">
              <c16:uniqueId val="{00000006-E4E4-42A8-A142-5A702548C799}"/>
            </c:ext>
          </c:extLst>
        </c:ser>
        <c:ser>
          <c:idx val="7"/>
          <c:order val="7"/>
          <c:tx>
            <c:strRef>
              <c:f>Аркуш1!$A$8</c:f>
              <c:strCache>
                <c:ptCount val="1"/>
                <c:pt idx="0">
                  <c:v>Мукачівський район‎</c:v>
                </c:pt>
              </c:strCache>
            </c:strRef>
          </c:tx>
          <c:spPr>
            <a:solidFill>
              <a:schemeClr val="accent2">
                <a:lumMod val="60000"/>
              </a:schemeClr>
            </a:solidFill>
            <a:ln>
              <a:noFill/>
            </a:ln>
            <a:effectLst/>
            <a:sp3d/>
          </c:spPr>
          <c:invertIfNegative val="0"/>
          <c:val>
            <c:numLit>
              <c:formatCode>General</c:formatCode>
              <c:ptCount val="1"/>
              <c:pt idx="0">
                <c:v>1</c:v>
              </c:pt>
            </c:numLit>
          </c:val>
          <c:extLst xmlns:c16r2="http://schemas.microsoft.com/office/drawing/2015/06/chart">
            <c:ext xmlns:c16="http://schemas.microsoft.com/office/drawing/2014/chart" uri="{C3380CC4-5D6E-409C-BE32-E72D297353CC}">
              <c16:uniqueId val="{00000007-E4E4-42A8-A142-5A702548C799}"/>
            </c:ext>
          </c:extLst>
        </c:ser>
        <c:ser>
          <c:idx val="8"/>
          <c:order val="8"/>
          <c:tx>
            <c:strRef>
              <c:f>Аркуш1!$A$9</c:f>
              <c:strCache>
                <c:ptCount val="1"/>
                <c:pt idx="0">
                  <c:v>Перечинський район‎ </c:v>
                </c:pt>
              </c:strCache>
            </c:strRef>
          </c:tx>
          <c:spPr>
            <a:solidFill>
              <a:schemeClr val="accent3">
                <a:lumMod val="60000"/>
              </a:schemeClr>
            </a:solidFill>
            <a:ln>
              <a:noFill/>
            </a:ln>
            <a:effectLst/>
            <a:sp3d/>
          </c:spPr>
          <c:invertIfNegative val="0"/>
          <c:val>
            <c:numLit>
              <c:formatCode>General</c:formatCode>
              <c:ptCount val="1"/>
              <c:pt idx="0">
                <c:v>0</c:v>
              </c:pt>
            </c:numLit>
          </c:val>
          <c:extLst xmlns:c16r2="http://schemas.microsoft.com/office/drawing/2015/06/chart">
            <c:ext xmlns:c16="http://schemas.microsoft.com/office/drawing/2014/chart" uri="{C3380CC4-5D6E-409C-BE32-E72D297353CC}">
              <c16:uniqueId val="{00000008-E4E4-42A8-A142-5A702548C799}"/>
            </c:ext>
          </c:extLst>
        </c:ser>
        <c:ser>
          <c:idx val="9"/>
          <c:order val="9"/>
          <c:tx>
            <c:strRef>
              <c:f>Аркуш1!$A$10</c:f>
              <c:strCache>
                <c:ptCount val="1"/>
                <c:pt idx="0">
                  <c:v>Рахівський район‎</c:v>
                </c:pt>
              </c:strCache>
            </c:strRef>
          </c:tx>
          <c:spPr>
            <a:solidFill>
              <a:schemeClr val="accent4">
                <a:lumMod val="60000"/>
              </a:schemeClr>
            </a:solidFill>
            <a:ln>
              <a:noFill/>
            </a:ln>
            <a:effectLst/>
            <a:sp3d/>
          </c:spPr>
          <c:invertIfNegative val="0"/>
          <c:val>
            <c:numLit>
              <c:formatCode>General</c:formatCode>
              <c:ptCount val="1"/>
              <c:pt idx="0">
                <c:v>1</c:v>
              </c:pt>
            </c:numLit>
          </c:val>
          <c:extLst xmlns:c16r2="http://schemas.microsoft.com/office/drawing/2015/06/chart">
            <c:ext xmlns:c16="http://schemas.microsoft.com/office/drawing/2014/chart" uri="{C3380CC4-5D6E-409C-BE32-E72D297353CC}">
              <c16:uniqueId val="{00000009-E4E4-42A8-A142-5A702548C799}"/>
            </c:ext>
          </c:extLst>
        </c:ser>
        <c:ser>
          <c:idx val="10"/>
          <c:order val="10"/>
          <c:tx>
            <c:strRef>
              <c:f>Аркуш1!$A$11</c:f>
              <c:strCache>
                <c:ptCount val="1"/>
                <c:pt idx="0">
                  <c:v>Свалявський район</c:v>
                </c:pt>
              </c:strCache>
            </c:strRef>
          </c:tx>
          <c:spPr>
            <a:solidFill>
              <a:schemeClr val="accent5">
                <a:lumMod val="60000"/>
              </a:schemeClr>
            </a:solidFill>
            <a:ln>
              <a:noFill/>
            </a:ln>
            <a:effectLst/>
            <a:sp3d/>
          </c:spPr>
          <c:invertIfNegative val="0"/>
          <c:val>
            <c:numLit>
              <c:formatCode>General</c:formatCode>
              <c:ptCount val="1"/>
              <c:pt idx="0">
                <c:v>3</c:v>
              </c:pt>
            </c:numLit>
          </c:val>
          <c:extLst xmlns:c16r2="http://schemas.microsoft.com/office/drawing/2015/06/chart">
            <c:ext xmlns:c16="http://schemas.microsoft.com/office/drawing/2014/chart" uri="{C3380CC4-5D6E-409C-BE32-E72D297353CC}">
              <c16:uniqueId val="{0000000A-E4E4-42A8-A142-5A702548C799}"/>
            </c:ext>
          </c:extLst>
        </c:ser>
        <c:ser>
          <c:idx val="11"/>
          <c:order val="11"/>
          <c:tx>
            <c:strRef>
              <c:f>Аркуш1!$A$12</c:f>
              <c:strCache>
                <c:ptCount val="1"/>
                <c:pt idx="0">
                  <c:v>Тячівський район‎</c:v>
                </c:pt>
              </c:strCache>
            </c:strRef>
          </c:tx>
          <c:spPr>
            <a:solidFill>
              <a:schemeClr val="accent6">
                <a:lumMod val="60000"/>
              </a:schemeClr>
            </a:solidFill>
            <a:ln>
              <a:noFill/>
            </a:ln>
            <a:effectLst/>
            <a:sp3d/>
          </c:spPr>
          <c:invertIfNegative val="0"/>
          <c:val>
            <c:numLit>
              <c:formatCode>General</c:formatCode>
              <c:ptCount val="1"/>
              <c:pt idx="0">
                <c:v>0</c:v>
              </c:pt>
            </c:numLit>
          </c:val>
          <c:extLst xmlns:c16r2="http://schemas.microsoft.com/office/drawing/2015/06/chart">
            <c:ext xmlns:c16="http://schemas.microsoft.com/office/drawing/2014/chart" uri="{C3380CC4-5D6E-409C-BE32-E72D297353CC}">
              <c16:uniqueId val="{0000000B-E4E4-42A8-A142-5A702548C799}"/>
            </c:ext>
          </c:extLst>
        </c:ser>
        <c:ser>
          <c:idx val="12"/>
          <c:order val="12"/>
          <c:tx>
            <c:strRef>
              <c:f>Аркуш1!$A$13</c:f>
              <c:strCache>
                <c:ptCount val="1"/>
                <c:pt idx="0">
                  <c:v>Хустський район‎</c:v>
                </c:pt>
              </c:strCache>
            </c:strRef>
          </c:tx>
          <c:spPr>
            <a:solidFill>
              <a:schemeClr val="accent1">
                <a:lumMod val="80000"/>
                <a:lumOff val="20000"/>
              </a:schemeClr>
            </a:solidFill>
            <a:ln>
              <a:noFill/>
            </a:ln>
            <a:effectLst/>
            <a:sp3d/>
          </c:spPr>
          <c:invertIfNegative val="0"/>
          <c:val>
            <c:numLit>
              <c:formatCode>General</c:formatCode>
              <c:ptCount val="1"/>
              <c:pt idx="0">
                <c:v>1</c:v>
              </c:pt>
            </c:numLit>
          </c:val>
          <c:extLst xmlns:c16r2="http://schemas.microsoft.com/office/drawing/2015/06/chart">
            <c:ext xmlns:c16="http://schemas.microsoft.com/office/drawing/2014/chart" uri="{C3380CC4-5D6E-409C-BE32-E72D297353CC}">
              <c16:uniqueId val="{0000000C-E4E4-42A8-A142-5A702548C799}"/>
            </c:ext>
          </c:extLst>
        </c:ser>
        <c:dLbls>
          <c:showLegendKey val="0"/>
          <c:showVal val="0"/>
          <c:showCatName val="0"/>
          <c:showSerName val="0"/>
          <c:showPercent val="0"/>
          <c:showBubbleSize val="0"/>
        </c:dLbls>
        <c:gapWidth val="150"/>
        <c:shape val="box"/>
        <c:axId val="164173312"/>
        <c:axId val="164174848"/>
        <c:axId val="0"/>
      </c:bar3DChart>
      <c:catAx>
        <c:axId val="164173312"/>
        <c:scaling>
          <c:orientation val="minMax"/>
        </c:scaling>
        <c:delete val="1"/>
        <c:axPos val="b"/>
        <c:majorTickMark val="none"/>
        <c:minorTickMark val="none"/>
        <c:tickLblPos val="nextTo"/>
        <c:crossAx val="164174848"/>
        <c:crosses val="autoZero"/>
        <c:auto val="1"/>
        <c:lblAlgn val="ctr"/>
        <c:lblOffset val="100"/>
        <c:noMultiLvlLbl val="0"/>
      </c:catAx>
      <c:valAx>
        <c:axId val="16417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64173312"/>
        <c:crosses val="autoZero"/>
        <c:crossBetween val="between"/>
      </c:valAx>
      <c:spPr>
        <a:noFill/>
        <a:ln>
          <a:noFill/>
        </a:ln>
        <a:effectLst/>
      </c:spPr>
    </c:plotArea>
    <c:legend>
      <c:legendPos val="r"/>
      <c:layout>
        <c:manualLayout>
          <c:xMode val="edge"/>
          <c:yMode val="edge"/>
          <c:x val="0.63778399922231954"/>
          <c:y val="7.8005641085909044E-2"/>
          <c:w val="0.34740118596286573"/>
          <c:h val="0.843988717828181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Аркуш1!$P$40</c:f>
              <c:strCache>
                <c:ptCount val="1"/>
                <c:pt idx="0">
                  <c:v>м. Львів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31</c:v>
              </c:pt>
            </c:numLit>
          </c:val>
          <c:extLst xmlns:c16r2="http://schemas.microsoft.com/office/drawing/2015/06/chart">
            <c:ext xmlns:c16="http://schemas.microsoft.com/office/drawing/2014/chart" uri="{C3380CC4-5D6E-409C-BE32-E72D297353CC}">
              <c16:uniqueId val="{00000000-C3BD-465D-9A95-5B69FDE29E7C}"/>
            </c:ext>
          </c:extLst>
        </c:ser>
        <c:ser>
          <c:idx val="1"/>
          <c:order val="1"/>
          <c:tx>
            <c:strRef>
              <c:f>Аркуш1!$P$41</c:f>
              <c:strCache>
                <c:ptCount val="1"/>
                <c:pt idx="0">
                  <c:v>Бродівський район‎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25</c:v>
              </c:pt>
            </c:numLit>
          </c:val>
          <c:extLst xmlns:c16r2="http://schemas.microsoft.com/office/drawing/2015/06/chart">
            <c:ext xmlns:c16="http://schemas.microsoft.com/office/drawing/2014/chart" uri="{C3380CC4-5D6E-409C-BE32-E72D297353CC}">
              <c16:uniqueId val="{00000001-C3BD-465D-9A95-5B69FDE29E7C}"/>
            </c:ext>
          </c:extLst>
        </c:ser>
        <c:ser>
          <c:idx val="2"/>
          <c:order val="2"/>
          <c:tx>
            <c:strRef>
              <c:f>Аркуш1!$P$42</c:f>
              <c:strCache>
                <c:ptCount val="1"/>
                <c:pt idx="0">
                  <c:v>Буський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22</c:v>
              </c:pt>
            </c:numLit>
          </c:val>
          <c:extLst xmlns:c16r2="http://schemas.microsoft.com/office/drawing/2015/06/chart">
            <c:ext xmlns:c16="http://schemas.microsoft.com/office/drawing/2014/chart" uri="{C3380CC4-5D6E-409C-BE32-E72D297353CC}">
              <c16:uniqueId val="{00000002-C3BD-465D-9A95-5B69FDE29E7C}"/>
            </c:ext>
          </c:extLst>
        </c:ser>
        <c:ser>
          <c:idx val="3"/>
          <c:order val="3"/>
          <c:tx>
            <c:strRef>
              <c:f>Аркуш1!$P$43</c:f>
              <c:strCache>
                <c:ptCount val="1"/>
                <c:pt idx="0">
                  <c:v>Городоцький район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13</c:v>
              </c:pt>
            </c:numLit>
          </c:val>
          <c:extLst xmlns:c16r2="http://schemas.microsoft.com/office/drawing/2015/06/chart">
            <c:ext xmlns:c16="http://schemas.microsoft.com/office/drawing/2014/chart" uri="{C3380CC4-5D6E-409C-BE32-E72D297353CC}">
              <c16:uniqueId val="{00000003-C3BD-465D-9A95-5B69FDE29E7C}"/>
            </c:ext>
          </c:extLst>
        </c:ser>
        <c:ser>
          <c:idx val="4"/>
          <c:order val="4"/>
          <c:tx>
            <c:strRef>
              <c:f>Аркуш1!$P$44</c:f>
              <c:strCache>
                <c:ptCount val="1"/>
                <c:pt idx="0">
                  <c:v>Дрогобицький район‎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31</c:v>
              </c:pt>
            </c:numLit>
          </c:val>
          <c:extLst xmlns:c16r2="http://schemas.microsoft.com/office/drawing/2015/06/chart">
            <c:ext xmlns:c16="http://schemas.microsoft.com/office/drawing/2014/chart" uri="{C3380CC4-5D6E-409C-BE32-E72D297353CC}">
              <c16:uniqueId val="{00000004-C3BD-465D-9A95-5B69FDE29E7C}"/>
            </c:ext>
          </c:extLst>
        </c:ser>
        <c:ser>
          <c:idx val="5"/>
          <c:order val="5"/>
          <c:tx>
            <c:strRef>
              <c:f>Аркуш1!$P$45</c:f>
              <c:strCache>
                <c:ptCount val="1"/>
                <c:pt idx="0">
                  <c:v>Жидачівський район</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41</c:v>
              </c:pt>
            </c:numLit>
          </c:val>
          <c:extLst xmlns:c16r2="http://schemas.microsoft.com/office/drawing/2015/06/chart">
            <c:ext xmlns:c16="http://schemas.microsoft.com/office/drawing/2014/chart" uri="{C3380CC4-5D6E-409C-BE32-E72D297353CC}">
              <c16:uniqueId val="{00000005-C3BD-465D-9A95-5B69FDE29E7C}"/>
            </c:ext>
          </c:extLst>
        </c:ser>
        <c:ser>
          <c:idx val="6"/>
          <c:order val="6"/>
          <c:tx>
            <c:strRef>
              <c:f>Аркуш1!$P$46</c:f>
              <c:strCache>
                <c:ptCount val="1"/>
                <c:pt idx="0">
                  <c:v>Жовківський район‎</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20</c:v>
              </c:pt>
            </c:numLit>
          </c:val>
          <c:extLst xmlns:c16r2="http://schemas.microsoft.com/office/drawing/2015/06/chart">
            <c:ext xmlns:c16="http://schemas.microsoft.com/office/drawing/2014/chart" uri="{C3380CC4-5D6E-409C-BE32-E72D297353CC}">
              <c16:uniqueId val="{00000006-C3BD-465D-9A95-5B69FDE29E7C}"/>
            </c:ext>
          </c:extLst>
        </c:ser>
        <c:ser>
          <c:idx val="7"/>
          <c:order val="7"/>
          <c:tx>
            <c:strRef>
              <c:f>Аркуш1!$P$47</c:f>
              <c:strCache>
                <c:ptCount val="1"/>
                <c:pt idx="0">
                  <c:v>Золочівський район</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38</c:v>
              </c:pt>
            </c:numLit>
          </c:val>
          <c:extLst xmlns:c16r2="http://schemas.microsoft.com/office/drawing/2015/06/chart">
            <c:ext xmlns:c16="http://schemas.microsoft.com/office/drawing/2014/chart" uri="{C3380CC4-5D6E-409C-BE32-E72D297353CC}">
              <c16:uniqueId val="{00000007-C3BD-465D-9A95-5B69FDE29E7C}"/>
            </c:ext>
          </c:extLst>
        </c:ser>
        <c:ser>
          <c:idx val="8"/>
          <c:order val="8"/>
          <c:tx>
            <c:strRef>
              <c:f>Аркуш1!$P$48</c:f>
              <c:strCache>
                <c:ptCount val="1"/>
                <c:pt idx="0">
                  <c:v>Кам'янка-Бузький район‎</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20</c:v>
              </c:pt>
            </c:numLit>
          </c:val>
          <c:extLst xmlns:c16r2="http://schemas.microsoft.com/office/drawing/2015/06/chart">
            <c:ext xmlns:c16="http://schemas.microsoft.com/office/drawing/2014/chart" uri="{C3380CC4-5D6E-409C-BE32-E72D297353CC}">
              <c16:uniqueId val="{00000008-C3BD-465D-9A95-5B69FDE29E7C}"/>
            </c:ext>
          </c:extLst>
        </c:ser>
        <c:ser>
          <c:idx val="9"/>
          <c:order val="9"/>
          <c:tx>
            <c:strRef>
              <c:f>Аркуш1!$P$49</c:f>
              <c:strCache>
                <c:ptCount val="1"/>
                <c:pt idx="0">
                  <c:v>Миколаївський район </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16</c:v>
              </c:pt>
            </c:numLit>
          </c:val>
          <c:extLst xmlns:c16r2="http://schemas.microsoft.com/office/drawing/2015/06/chart">
            <c:ext xmlns:c16="http://schemas.microsoft.com/office/drawing/2014/chart" uri="{C3380CC4-5D6E-409C-BE32-E72D297353CC}">
              <c16:uniqueId val="{00000009-C3BD-465D-9A95-5B69FDE29E7C}"/>
            </c:ext>
          </c:extLst>
        </c:ser>
        <c:ser>
          <c:idx val="10"/>
          <c:order val="10"/>
          <c:tx>
            <c:strRef>
              <c:f>Аркуш1!$P$50</c:f>
              <c:strCache>
                <c:ptCount val="1"/>
                <c:pt idx="0">
                  <c:v>Мостиський район</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26</c:v>
              </c:pt>
            </c:numLit>
          </c:val>
          <c:extLst xmlns:c16r2="http://schemas.microsoft.com/office/drawing/2015/06/chart">
            <c:ext xmlns:c16="http://schemas.microsoft.com/office/drawing/2014/chart" uri="{C3380CC4-5D6E-409C-BE32-E72D297353CC}">
              <c16:uniqueId val="{0000000A-C3BD-465D-9A95-5B69FDE29E7C}"/>
            </c:ext>
          </c:extLst>
        </c:ser>
        <c:ser>
          <c:idx val="11"/>
          <c:order val="11"/>
          <c:tx>
            <c:strRef>
              <c:f>Аркуш1!$P$51</c:f>
              <c:strCache>
                <c:ptCount val="1"/>
                <c:pt idx="0">
                  <c:v>Перемишлянський район</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46</c:v>
              </c:pt>
            </c:numLit>
          </c:val>
          <c:extLst xmlns:c16r2="http://schemas.microsoft.com/office/drawing/2015/06/chart">
            <c:ext xmlns:c16="http://schemas.microsoft.com/office/drawing/2014/chart" uri="{C3380CC4-5D6E-409C-BE32-E72D297353CC}">
              <c16:uniqueId val="{0000000B-C3BD-465D-9A95-5B69FDE29E7C}"/>
            </c:ext>
          </c:extLst>
        </c:ser>
        <c:ser>
          <c:idx val="12"/>
          <c:order val="12"/>
          <c:tx>
            <c:strRef>
              <c:f>Аркуш1!$P$52</c:f>
              <c:strCache>
                <c:ptCount val="1"/>
                <c:pt idx="0">
                  <c:v>Пустомитівський район‎</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12</c:v>
              </c:pt>
            </c:numLit>
          </c:val>
          <c:extLst xmlns:c16r2="http://schemas.microsoft.com/office/drawing/2015/06/chart">
            <c:ext xmlns:c16="http://schemas.microsoft.com/office/drawing/2014/chart" uri="{C3380CC4-5D6E-409C-BE32-E72D297353CC}">
              <c16:uniqueId val="{0000000C-C3BD-465D-9A95-5B69FDE29E7C}"/>
            </c:ext>
          </c:extLst>
        </c:ser>
        <c:ser>
          <c:idx val="13"/>
          <c:order val="13"/>
          <c:tx>
            <c:strRef>
              <c:f>Аркуш1!$P$53</c:f>
              <c:strCache>
                <c:ptCount val="1"/>
                <c:pt idx="0">
                  <c:v>Радехівський район‎</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24</c:v>
              </c:pt>
            </c:numLit>
          </c:val>
          <c:extLst xmlns:c16r2="http://schemas.microsoft.com/office/drawing/2015/06/chart">
            <c:ext xmlns:c16="http://schemas.microsoft.com/office/drawing/2014/chart" uri="{C3380CC4-5D6E-409C-BE32-E72D297353CC}">
              <c16:uniqueId val="{0000000D-C3BD-465D-9A95-5B69FDE29E7C}"/>
            </c:ext>
          </c:extLst>
        </c:ser>
        <c:ser>
          <c:idx val="14"/>
          <c:order val="14"/>
          <c:tx>
            <c:strRef>
              <c:f>Аркуш1!$P$54</c:f>
              <c:strCache>
                <c:ptCount val="1"/>
                <c:pt idx="0">
                  <c:v>Самбірський район‎</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25</c:v>
              </c:pt>
            </c:numLit>
          </c:val>
          <c:extLst xmlns:c16r2="http://schemas.microsoft.com/office/drawing/2015/06/chart">
            <c:ext xmlns:c16="http://schemas.microsoft.com/office/drawing/2014/chart" uri="{C3380CC4-5D6E-409C-BE32-E72D297353CC}">
              <c16:uniqueId val="{0000000E-C3BD-465D-9A95-5B69FDE29E7C}"/>
            </c:ext>
          </c:extLst>
        </c:ser>
        <c:ser>
          <c:idx val="15"/>
          <c:order val="15"/>
          <c:tx>
            <c:strRef>
              <c:f>Аркуш1!$P$55</c:f>
              <c:strCache>
                <c:ptCount val="1"/>
                <c:pt idx="0">
                  <c:v>Сколівський район</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36</c:v>
              </c:pt>
            </c:numLit>
          </c:val>
          <c:extLst xmlns:c16r2="http://schemas.microsoft.com/office/drawing/2015/06/chart">
            <c:ext xmlns:c16="http://schemas.microsoft.com/office/drawing/2014/chart" uri="{C3380CC4-5D6E-409C-BE32-E72D297353CC}">
              <c16:uniqueId val="{0000000F-C3BD-465D-9A95-5B69FDE29E7C}"/>
            </c:ext>
          </c:extLst>
        </c:ser>
        <c:ser>
          <c:idx val="16"/>
          <c:order val="16"/>
          <c:tx>
            <c:strRef>
              <c:f>Аркуш1!$P$56</c:f>
              <c:strCache>
                <c:ptCount val="1"/>
                <c:pt idx="0">
                  <c:v>Сокальський район‎</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0</c:v>
              </c:pt>
            </c:numLit>
          </c:val>
          <c:extLst xmlns:c16r2="http://schemas.microsoft.com/office/drawing/2015/06/chart">
            <c:ext xmlns:c16="http://schemas.microsoft.com/office/drawing/2014/chart" uri="{C3380CC4-5D6E-409C-BE32-E72D297353CC}">
              <c16:uniqueId val="{00000010-C3BD-465D-9A95-5B69FDE29E7C}"/>
            </c:ext>
          </c:extLst>
        </c:ser>
        <c:ser>
          <c:idx val="17"/>
          <c:order val="17"/>
          <c:tx>
            <c:strRef>
              <c:f>Аркуш1!$P$57</c:f>
              <c:strCache>
                <c:ptCount val="1"/>
                <c:pt idx="0">
                  <c:v>Старосамбірський район</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57</c:v>
              </c:pt>
            </c:numLit>
          </c:val>
          <c:extLst xmlns:c16r2="http://schemas.microsoft.com/office/drawing/2015/06/chart">
            <c:ext xmlns:c16="http://schemas.microsoft.com/office/drawing/2014/chart" uri="{C3380CC4-5D6E-409C-BE32-E72D297353CC}">
              <c16:uniqueId val="{00000011-C3BD-465D-9A95-5B69FDE29E7C}"/>
            </c:ext>
          </c:extLst>
        </c:ser>
        <c:ser>
          <c:idx val="18"/>
          <c:order val="18"/>
          <c:tx>
            <c:strRef>
              <c:f>Аркуш1!$P$58</c:f>
              <c:strCache>
                <c:ptCount val="1"/>
                <c:pt idx="0">
                  <c:v>Стрийський район</c:v>
                </c:pt>
              </c:strCache>
            </c:strRef>
          </c:tx>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34</c:v>
              </c:pt>
            </c:numLit>
          </c:val>
          <c:extLst xmlns:c16r2="http://schemas.microsoft.com/office/drawing/2015/06/chart">
            <c:ext xmlns:c16="http://schemas.microsoft.com/office/drawing/2014/chart" uri="{C3380CC4-5D6E-409C-BE32-E72D297353CC}">
              <c16:uniqueId val="{00000012-C3BD-465D-9A95-5B69FDE29E7C}"/>
            </c:ext>
          </c:extLst>
        </c:ser>
        <c:ser>
          <c:idx val="19"/>
          <c:order val="19"/>
          <c:tx>
            <c:strRef>
              <c:f>Аркуш1!$P$59</c:f>
              <c:strCache>
                <c:ptCount val="1"/>
                <c:pt idx="0">
                  <c:v>Турківський район‎</c:v>
                </c:pt>
              </c:strCache>
            </c:strRef>
          </c:tx>
          <c:spPr>
            <a:solidFill>
              <a:schemeClr val="accent2">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11</c:v>
              </c:pt>
            </c:numLit>
          </c:val>
          <c:extLst xmlns:c16r2="http://schemas.microsoft.com/office/drawing/2015/06/chart">
            <c:ext xmlns:c16="http://schemas.microsoft.com/office/drawing/2014/chart" uri="{C3380CC4-5D6E-409C-BE32-E72D297353CC}">
              <c16:uniqueId val="{00000013-C3BD-465D-9A95-5B69FDE29E7C}"/>
            </c:ext>
          </c:extLst>
        </c:ser>
        <c:ser>
          <c:idx val="20"/>
          <c:order val="20"/>
          <c:tx>
            <c:strRef>
              <c:f>Аркуш1!$P$60</c:f>
              <c:strCache>
                <c:ptCount val="1"/>
                <c:pt idx="0">
                  <c:v>Яворівський район‎</c:v>
                </c:pt>
              </c:strCache>
            </c:strRef>
          </c:tx>
          <c:spPr>
            <a:solidFill>
              <a:schemeClr val="accent3">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36</c:v>
              </c:pt>
            </c:numLit>
          </c:val>
          <c:extLst xmlns:c16r2="http://schemas.microsoft.com/office/drawing/2015/06/chart">
            <c:ext xmlns:c16="http://schemas.microsoft.com/office/drawing/2014/chart" uri="{C3380CC4-5D6E-409C-BE32-E72D297353CC}">
              <c16:uniqueId val="{00000014-C3BD-465D-9A95-5B69FDE29E7C}"/>
            </c:ext>
          </c:extLst>
        </c:ser>
        <c:dLbls>
          <c:dLblPos val="outEnd"/>
          <c:showLegendKey val="0"/>
          <c:showVal val="1"/>
          <c:showCatName val="0"/>
          <c:showSerName val="0"/>
          <c:showPercent val="0"/>
          <c:showBubbleSize val="0"/>
        </c:dLbls>
        <c:gapWidth val="219"/>
        <c:overlap val="-27"/>
        <c:axId val="164425088"/>
        <c:axId val="165299328"/>
      </c:barChart>
      <c:catAx>
        <c:axId val="164425088"/>
        <c:scaling>
          <c:orientation val="minMax"/>
        </c:scaling>
        <c:delete val="1"/>
        <c:axPos val="b"/>
        <c:majorTickMark val="none"/>
        <c:minorTickMark val="none"/>
        <c:tickLblPos val="nextTo"/>
        <c:crossAx val="165299328"/>
        <c:crosses val="autoZero"/>
        <c:auto val="1"/>
        <c:lblAlgn val="ctr"/>
        <c:lblOffset val="100"/>
        <c:noMultiLvlLbl val="0"/>
      </c:catAx>
      <c:valAx>
        <c:axId val="16529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4425088"/>
        <c:crosses val="autoZero"/>
        <c:crossBetween val="between"/>
      </c:valAx>
      <c:spPr>
        <a:noFill/>
        <a:ln>
          <a:noFill/>
        </a:ln>
        <a:effectLst/>
      </c:spPr>
    </c:plotArea>
    <c:legend>
      <c:legendPos val="b"/>
      <c:layout>
        <c:manualLayout>
          <c:xMode val="edge"/>
          <c:yMode val="edge"/>
          <c:x val="4.7872530084682813E-2"/>
          <c:y val="0.6272858037760386"/>
          <c:w val="0.91683355618283546"/>
          <c:h val="0.3727141962239614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Аркуш1!$B$78</c:f>
              <c:strCache>
                <c:ptCount val="1"/>
                <c:pt idx="0">
                  <c:v>Пересічна кількість сакральних пам’яток з-поміж адміністраивних одиниць</c:v>
                </c:pt>
              </c:strCache>
            </c:strRef>
          </c:tx>
          <c:spPr>
            <a:solidFill>
              <a:schemeClr val="accent1"/>
            </a:solidFill>
            <a:ln>
              <a:noFill/>
            </a:ln>
            <a:effectLst/>
          </c:spPr>
          <c:invertIfNegative val="0"/>
          <c:cat>
            <c:strRef>
              <c:f>Аркуш1!$A$79:$A$82</c:f>
              <c:strCache>
                <c:ptCount val="4"/>
                <c:pt idx="0">
                  <c:v>Чернівецька</c:v>
                </c:pt>
                <c:pt idx="1">
                  <c:v>Івано-Франківська</c:v>
                </c:pt>
                <c:pt idx="2">
                  <c:v>Закарпатська</c:v>
                </c:pt>
                <c:pt idx="3">
                  <c:v>Львівська</c:v>
                </c:pt>
              </c:strCache>
            </c:strRef>
          </c:cat>
          <c:val>
            <c:numRef>
              <c:f>Аркуш1!$B$79:$B$82</c:f>
              <c:numCache>
                <c:formatCode>0</c:formatCode>
                <c:ptCount val="4"/>
                <c:pt idx="0">
                  <c:v>5</c:v>
                </c:pt>
                <c:pt idx="1">
                  <c:v>6</c:v>
                </c:pt>
                <c:pt idx="2">
                  <c:v>3</c:v>
                </c:pt>
                <c:pt idx="3">
                  <c:v>15</c:v>
                </c:pt>
              </c:numCache>
            </c:numRef>
          </c:val>
          <c:extLst xmlns:c16r2="http://schemas.microsoft.com/office/drawing/2015/06/chart">
            <c:ext xmlns:c16="http://schemas.microsoft.com/office/drawing/2014/chart" uri="{C3380CC4-5D6E-409C-BE32-E72D297353CC}">
              <c16:uniqueId val="{00000000-3017-4826-9B59-48CB246C2486}"/>
            </c:ext>
          </c:extLst>
        </c:ser>
        <c:ser>
          <c:idx val="1"/>
          <c:order val="1"/>
          <c:tx>
            <c:strRef>
              <c:f>Аркуш1!$C$78</c:f>
              <c:strCache>
                <c:ptCount val="1"/>
                <c:pt idx="0">
                  <c:v>Рейтингова оцінка сакральних пам’яток за коефіцієнтами охоронного статусу</c:v>
                </c:pt>
              </c:strCache>
            </c:strRef>
          </c:tx>
          <c:spPr>
            <a:solidFill>
              <a:schemeClr val="accent2"/>
            </a:solidFill>
            <a:ln>
              <a:noFill/>
            </a:ln>
            <a:effectLst/>
          </c:spPr>
          <c:invertIfNegative val="0"/>
          <c:cat>
            <c:strRef>
              <c:f>Аркуш1!$A$79:$A$82</c:f>
              <c:strCache>
                <c:ptCount val="4"/>
                <c:pt idx="0">
                  <c:v>Чернівецька</c:v>
                </c:pt>
                <c:pt idx="1">
                  <c:v>Івано-Франківська</c:v>
                </c:pt>
                <c:pt idx="2">
                  <c:v>Закарпатська</c:v>
                </c:pt>
                <c:pt idx="3">
                  <c:v>Львівська</c:v>
                </c:pt>
              </c:strCache>
            </c:strRef>
          </c:cat>
          <c:val>
            <c:numRef>
              <c:f>Аркуш1!$C$79:$C$82</c:f>
              <c:numCache>
                <c:formatCode>General</c:formatCode>
                <c:ptCount val="4"/>
                <c:pt idx="0">
                  <c:v>4.75</c:v>
                </c:pt>
                <c:pt idx="1">
                  <c:v>5.73</c:v>
                </c:pt>
                <c:pt idx="2">
                  <c:v>3.54</c:v>
                </c:pt>
                <c:pt idx="3">
                  <c:v>14.8</c:v>
                </c:pt>
              </c:numCache>
            </c:numRef>
          </c:val>
          <c:extLst xmlns:c16r2="http://schemas.microsoft.com/office/drawing/2015/06/chart">
            <c:ext xmlns:c16="http://schemas.microsoft.com/office/drawing/2014/chart" uri="{C3380CC4-5D6E-409C-BE32-E72D297353CC}">
              <c16:uniqueId val="{00000001-3017-4826-9B59-48CB246C2486}"/>
            </c:ext>
          </c:extLst>
        </c:ser>
        <c:ser>
          <c:idx val="2"/>
          <c:order val="2"/>
          <c:tx>
            <c:strRef>
              <c:f>Аркуш1!$D$78</c:f>
              <c:strCache>
                <c:ptCount val="1"/>
                <c:pt idx="0">
                  <c:v>Модифікований показник концентрації об’єктів національного значення</c:v>
                </c:pt>
              </c:strCache>
            </c:strRef>
          </c:tx>
          <c:spPr>
            <a:solidFill>
              <a:schemeClr val="accent3"/>
            </a:solidFill>
            <a:ln>
              <a:noFill/>
            </a:ln>
            <a:effectLst/>
          </c:spPr>
          <c:invertIfNegative val="0"/>
          <c:cat>
            <c:strRef>
              <c:f>Аркуш1!$A$79:$A$82</c:f>
              <c:strCache>
                <c:ptCount val="4"/>
                <c:pt idx="0">
                  <c:v>Чернівецька</c:v>
                </c:pt>
                <c:pt idx="1">
                  <c:v>Івано-Франківська</c:v>
                </c:pt>
                <c:pt idx="2">
                  <c:v>Закарпатська</c:v>
                </c:pt>
                <c:pt idx="3">
                  <c:v>Львівська</c:v>
                </c:pt>
              </c:strCache>
            </c:strRef>
          </c:cat>
          <c:val>
            <c:numRef>
              <c:f>Аркуш1!$D$79:$D$82</c:f>
              <c:numCache>
                <c:formatCode>General</c:formatCode>
                <c:ptCount val="4"/>
                <c:pt idx="0">
                  <c:v>7.0000000000000001E-3</c:v>
                </c:pt>
                <c:pt idx="1">
                  <c:v>2.5000000000000001E-2</c:v>
                </c:pt>
                <c:pt idx="2">
                  <c:v>5.0000000000000001E-3</c:v>
                </c:pt>
                <c:pt idx="3">
                  <c:v>1.4E-2</c:v>
                </c:pt>
              </c:numCache>
            </c:numRef>
          </c:val>
          <c:extLst xmlns:c16r2="http://schemas.microsoft.com/office/drawing/2015/06/chart">
            <c:ext xmlns:c16="http://schemas.microsoft.com/office/drawing/2014/chart" uri="{C3380CC4-5D6E-409C-BE32-E72D297353CC}">
              <c16:uniqueId val="{00000002-3017-4826-9B59-48CB246C2486}"/>
            </c:ext>
          </c:extLst>
        </c:ser>
        <c:ser>
          <c:idx val="3"/>
          <c:order val="3"/>
          <c:tx>
            <c:strRef>
              <c:f>Аркуш1!$E$78</c:f>
              <c:strCache>
                <c:ptCount val="1"/>
                <c:pt idx="0">
                  <c:v>Коефіцієнт пізнавальної цінності</c:v>
                </c:pt>
              </c:strCache>
            </c:strRef>
          </c:tx>
          <c:spPr>
            <a:solidFill>
              <a:schemeClr val="accent4"/>
            </a:solidFill>
            <a:ln>
              <a:noFill/>
            </a:ln>
            <a:effectLst/>
          </c:spPr>
          <c:invertIfNegative val="0"/>
          <c:cat>
            <c:strRef>
              <c:f>Аркуш1!$A$79:$A$82</c:f>
              <c:strCache>
                <c:ptCount val="4"/>
                <c:pt idx="0">
                  <c:v>Чернівецька</c:v>
                </c:pt>
                <c:pt idx="1">
                  <c:v>Івано-Франківська</c:v>
                </c:pt>
                <c:pt idx="2">
                  <c:v>Закарпатська</c:v>
                </c:pt>
                <c:pt idx="3">
                  <c:v>Львівська</c:v>
                </c:pt>
              </c:strCache>
            </c:strRef>
          </c:cat>
          <c:val>
            <c:numRef>
              <c:f>Аркуш1!$E$79:$E$82</c:f>
              <c:numCache>
                <c:formatCode>General</c:formatCode>
                <c:ptCount val="4"/>
                <c:pt idx="0">
                  <c:v>0.79</c:v>
                </c:pt>
                <c:pt idx="1">
                  <c:v>0.48</c:v>
                </c:pt>
                <c:pt idx="2">
                  <c:v>0.33</c:v>
                </c:pt>
                <c:pt idx="3">
                  <c:v>0.73</c:v>
                </c:pt>
              </c:numCache>
            </c:numRef>
          </c:val>
          <c:extLst xmlns:c16r2="http://schemas.microsoft.com/office/drawing/2015/06/chart">
            <c:ext xmlns:c16="http://schemas.microsoft.com/office/drawing/2014/chart" uri="{C3380CC4-5D6E-409C-BE32-E72D297353CC}">
              <c16:uniqueId val="{00000003-3017-4826-9B59-48CB246C2486}"/>
            </c:ext>
          </c:extLst>
        </c:ser>
        <c:ser>
          <c:idx val="4"/>
          <c:order val="4"/>
          <c:tx>
            <c:strRef>
              <c:f>Аркуш1!$F$78</c:f>
              <c:strCache>
                <c:ptCount val="1"/>
                <c:pt idx="0">
                  <c:v>Коефіцієнт локалізації об’єктів культурної спадщини</c:v>
                </c:pt>
              </c:strCache>
            </c:strRef>
          </c:tx>
          <c:spPr>
            <a:solidFill>
              <a:schemeClr val="accent5"/>
            </a:solidFill>
            <a:ln>
              <a:noFill/>
            </a:ln>
            <a:effectLst/>
          </c:spPr>
          <c:invertIfNegative val="0"/>
          <c:cat>
            <c:strRef>
              <c:f>Аркуш1!$A$79:$A$82</c:f>
              <c:strCache>
                <c:ptCount val="4"/>
                <c:pt idx="0">
                  <c:v>Чернівецька</c:v>
                </c:pt>
                <c:pt idx="1">
                  <c:v>Івано-Франківська</c:v>
                </c:pt>
                <c:pt idx="2">
                  <c:v>Закарпатська</c:v>
                </c:pt>
                <c:pt idx="3">
                  <c:v>Львівська</c:v>
                </c:pt>
              </c:strCache>
            </c:strRef>
          </c:cat>
          <c:val>
            <c:numRef>
              <c:f>Аркуш1!$F$79:$F$82</c:f>
              <c:numCache>
                <c:formatCode>General</c:formatCode>
                <c:ptCount val="4"/>
                <c:pt idx="0">
                  <c:v>1.63</c:v>
                </c:pt>
                <c:pt idx="1">
                  <c:v>2.08</c:v>
                </c:pt>
                <c:pt idx="2">
                  <c:v>1.36</c:v>
                </c:pt>
                <c:pt idx="3">
                  <c:v>1.65</c:v>
                </c:pt>
              </c:numCache>
            </c:numRef>
          </c:val>
          <c:extLst xmlns:c16r2="http://schemas.microsoft.com/office/drawing/2015/06/chart">
            <c:ext xmlns:c16="http://schemas.microsoft.com/office/drawing/2014/chart" uri="{C3380CC4-5D6E-409C-BE32-E72D297353CC}">
              <c16:uniqueId val="{00000004-3017-4826-9B59-48CB246C2486}"/>
            </c:ext>
          </c:extLst>
        </c:ser>
        <c:dLbls>
          <c:showLegendKey val="0"/>
          <c:showVal val="0"/>
          <c:showCatName val="0"/>
          <c:showSerName val="0"/>
          <c:showPercent val="0"/>
          <c:showBubbleSize val="0"/>
        </c:dLbls>
        <c:gapWidth val="182"/>
        <c:axId val="165341056"/>
        <c:axId val="165342592"/>
      </c:barChart>
      <c:catAx>
        <c:axId val="165341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342592"/>
        <c:crosses val="autoZero"/>
        <c:auto val="1"/>
        <c:lblAlgn val="ctr"/>
        <c:lblOffset val="100"/>
        <c:noMultiLvlLbl val="0"/>
      </c:catAx>
      <c:valAx>
        <c:axId val="16534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53410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BFDA28-C845-4BA4-A2AD-F9B68AA5F269}" type="doc">
      <dgm:prSet loTypeId="urn:microsoft.com/office/officeart/2008/layout/HorizontalMultiLevelHierarchy" loCatId="hierarchy" qsTypeId="urn:microsoft.com/office/officeart/2005/8/quickstyle/simple3" qsCatId="simple" csTypeId="urn:microsoft.com/office/officeart/2005/8/colors/accent3_4" csCatId="accent3" phldr="1"/>
      <dgm:spPr/>
      <dgm:t>
        <a:bodyPr/>
        <a:lstStyle/>
        <a:p>
          <a:endParaRPr lang="uk-UA"/>
        </a:p>
      </dgm:t>
    </dgm:pt>
    <dgm:pt modelId="{B9BC0194-15BB-49F2-B54A-4A550826F096}">
      <dgm:prSet phldrT="[Текст]"/>
      <dgm:spPr>
        <a:solidFill>
          <a:schemeClr val="bg1"/>
        </a:solidFill>
        <a:ln w="19050">
          <a:solidFill>
            <a:schemeClr val="tx1"/>
          </a:solidFill>
        </a:ln>
      </dgm:spPr>
      <dgm:t>
        <a:bodyPr/>
        <a:lstStyle/>
        <a:p>
          <a:r>
            <a:rPr lang="uk-UA">
              <a:latin typeface="Times New Roman" panose="02020603050405020304" pitchFamily="18" charset="0"/>
              <a:cs typeface="Times New Roman" panose="02020603050405020304" pitchFamily="18" charset="0"/>
            </a:rPr>
            <a:t>За функціональною типологією</a:t>
          </a:r>
        </a:p>
      </dgm:t>
    </dgm:pt>
    <dgm:pt modelId="{2856406C-8813-4EAB-863F-9CAAE4D3560C}" type="parTrans" cxnId="{C00CC1F8-6DFA-41C3-801B-137CEF241A7D}">
      <dgm:prSet/>
      <dgm:spPr/>
      <dgm:t>
        <a:bodyPr/>
        <a:lstStyle/>
        <a:p>
          <a:endParaRPr lang="uk-UA"/>
        </a:p>
      </dgm:t>
    </dgm:pt>
    <dgm:pt modelId="{BB9A8499-1ABD-420E-81BC-4486B332C1E4}" type="sibTrans" cxnId="{C00CC1F8-6DFA-41C3-801B-137CEF241A7D}">
      <dgm:prSet/>
      <dgm:spPr/>
      <dgm:t>
        <a:bodyPr/>
        <a:lstStyle/>
        <a:p>
          <a:endParaRPr lang="uk-UA"/>
        </a:p>
      </dgm:t>
    </dgm:pt>
    <dgm:pt modelId="{979A1118-B575-40D8-9F90-CEA957115823}">
      <dgm:prSet phldrT="[Текст]"/>
      <dgm:spPr>
        <a:solidFill>
          <a:schemeClr val="bg1"/>
        </a:solidFill>
      </dgm:spPr>
      <dgm:t>
        <a:bodyPr/>
        <a:lstStyle/>
        <a:p>
          <a:r>
            <a:rPr lang="uk-UA">
              <a:latin typeface="Times New Roman" panose="02020603050405020304" pitchFamily="18" charset="0"/>
              <a:cs typeface="Times New Roman" panose="02020603050405020304" pitchFamily="18" charset="0"/>
            </a:rPr>
            <a:t>- собори</a:t>
          </a:r>
        </a:p>
        <a:p>
          <a:r>
            <a:rPr lang="uk-UA">
              <a:latin typeface="Times New Roman" panose="02020603050405020304" pitchFamily="18" charset="0"/>
              <a:cs typeface="Times New Roman" panose="02020603050405020304" pitchFamily="18" charset="0"/>
            </a:rPr>
            <a:t>- церкви</a:t>
          </a:r>
        </a:p>
      </dgm:t>
    </dgm:pt>
    <dgm:pt modelId="{1EEFB2CC-EECF-4782-BB42-6C6BA844F25F}" type="parTrans" cxnId="{92D6388F-2FBB-4456-A83E-1B5785A1B9E5}">
      <dgm:prSet>
        <dgm:style>
          <a:lnRef idx="3">
            <a:schemeClr val="dk1"/>
          </a:lnRef>
          <a:fillRef idx="0">
            <a:schemeClr val="dk1"/>
          </a:fillRef>
          <a:effectRef idx="2">
            <a:schemeClr val="dk1"/>
          </a:effectRef>
          <a:fontRef idx="minor">
            <a:schemeClr val="tx1"/>
          </a:fontRef>
        </dgm:style>
      </dgm:prSet>
      <dgm:spPr/>
      <dgm:t>
        <a:bodyPr/>
        <a:lstStyle/>
        <a:p>
          <a:endParaRPr lang="uk-UA"/>
        </a:p>
      </dgm:t>
    </dgm:pt>
    <dgm:pt modelId="{BC99FB49-1B58-4A9D-9D9C-4762A8C10C60}" type="sibTrans" cxnId="{92D6388F-2FBB-4456-A83E-1B5785A1B9E5}">
      <dgm:prSet/>
      <dgm:spPr/>
      <dgm:t>
        <a:bodyPr/>
        <a:lstStyle/>
        <a:p>
          <a:endParaRPr lang="uk-UA"/>
        </a:p>
      </dgm:t>
    </dgm:pt>
    <dgm:pt modelId="{B8777E6D-7A02-4829-9E56-1A385DF912A1}">
      <dgm:prSet phldrT="[Текст]"/>
      <dgm:spPr>
        <a:solidFill>
          <a:schemeClr val="bg1"/>
        </a:solidFill>
      </dgm:spPr>
      <dgm:t>
        <a:bodyPr/>
        <a:lstStyle/>
        <a:p>
          <a:r>
            <a:rPr lang="uk-UA">
              <a:latin typeface="Times New Roman" panose="02020603050405020304" pitchFamily="18" charset="0"/>
              <a:cs typeface="Times New Roman" panose="02020603050405020304" pitchFamily="18" charset="0"/>
            </a:rPr>
            <a:t>- каплиці</a:t>
          </a:r>
        </a:p>
        <a:p>
          <a:r>
            <a:rPr lang="uk-UA">
              <a:latin typeface="Times New Roman" panose="02020603050405020304" pitchFamily="18" charset="0"/>
              <a:cs typeface="Times New Roman" panose="02020603050405020304" pitchFamily="18" charset="0"/>
            </a:rPr>
            <a:t>- дзвіниці</a:t>
          </a:r>
        </a:p>
      </dgm:t>
    </dgm:pt>
    <dgm:pt modelId="{9E72E648-1C74-4B99-99D3-5ED65EEA8B13}" type="parTrans" cxnId="{A320BC42-CC77-41ED-BCBB-5C83CEA96997}">
      <dgm:prSet>
        <dgm:style>
          <a:lnRef idx="3">
            <a:schemeClr val="dk1"/>
          </a:lnRef>
          <a:fillRef idx="0">
            <a:schemeClr val="dk1"/>
          </a:fillRef>
          <a:effectRef idx="2">
            <a:schemeClr val="dk1"/>
          </a:effectRef>
          <a:fontRef idx="minor">
            <a:schemeClr val="tx1"/>
          </a:fontRef>
        </dgm:style>
      </dgm:prSet>
      <dgm:spPr/>
      <dgm:t>
        <a:bodyPr/>
        <a:lstStyle/>
        <a:p>
          <a:endParaRPr lang="uk-UA"/>
        </a:p>
      </dgm:t>
    </dgm:pt>
    <dgm:pt modelId="{B5F465F5-86D8-4BDB-B315-C0B5D9AEDBD5}" type="sibTrans" cxnId="{A320BC42-CC77-41ED-BCBB-5C83CEA96997}">
      <dgm:prSet/>
      <dgm:spPr/>
      <dgm:t>
        <a:bodyPr/>
        <a:lstStyle/>
        <a:p>
          <a:endParaRPr lang="uk-UA"/>
        </a:p>
      </dgm:t>
    </dgm:pt>
    <dgm:pt modelId="{24AA5E0B-9D23-426C-B8B4-9D160BCE450D}">
      <dgm:prSet phldrT="[Текст]"/>
      <dgm:spPr>
        <a:solidFill>
          <a:schemeClr val="bg1"/>
        </a:solidFill>
      </dgm:spPr>
      <dgm:t>
        <a:bodyPr/>
        <a:lstStyle/>
        <a:p>
          <a:r>
            <a:rPr lang="uk-UA">
              <a:latin typeface="Times New Roman" panose="02020603050405020304" pitchFamily="18" charset="0"/>
              <a:cs typeface="Times New Roman" panose="02020603050405020304" pitchFamily="18" charset="0"/>
            </a:rPr>
            <a:t>- костели</a:t>
          </a:r>
        </a:p>
        <a:p>
          <a:r>
            <a:rPr lang="uk-UA">
              <a:latin typeface="Times New Roman" panose="02020603050405020304" pitchFamily="18" charset="0"/>
              <a:cs typeface="Times New Roman" panose="02020603050405020304" pitchFamily="18" charset="0"/>
            </a:rPr>
            <a:t>- синагоги</a:t>
          </a:r>
        </a:p>
      </dgm:t>
    </dgm:pt>
    <dgm:pt modelId="{11378137-6ED7-4940-8695-6D9185D2E81F}" type="parTrans" cxnId="{AE314E5D-6F92-4289-92CC-6A09E5C175A1}">
      <dgm:prSet>
        <dgm:style>
          <a:lnRef idx="3">
            <a:schemeClr val="dk1"/>
          </a:lnRef>
          <a:fillRef idx="0">
            <a:schemeClr val="dk1"/>
          </a:fillRef>
          <a:effectRef idx="2">
            <a:schemeClr val="dk1"/>
          </a:effectRef>
          <a:fontRef idx="minor">
            <a:schemeClr val="tx1"/>
          </a:fontRef>
        </dgm:style>
      </dgm:prSet>
      <dgm:spPr/>
      <dgm:t>
        <a:bodyPr/>
        <a:lstStyle/>
        <a:p>
          <a:endParaRPr lang="uk-UA"/>
        </a:p>
      </dgm:t>
    </dgm:pt>
    <dgm:pt modelId="{4F1941F6-4DB5-492E-A55D-87C6ECCA6351}" type="sibTrans" cxnId="{AE314E5D-6F92-4289-92CC-6A09E5C175A1}">
      <dgm:prSet/>
      <dgm:spPr/>
      <dgm:t>
        <a:bodyPr/>
        <a:lstStyle/>
        <a:p>
          <a:endParaRPr lang="uk-UA"/>
        </a:p>
      </dgm:t>
    </dgm:pt>
    <dgm:pt modelId="{5E7AA6FB-EE2D-4031-A611-1839D49428FB}">
      <dgm:prSet phldrT="[Текст]"/>
      <dgm:spPr>
        <a:solidFill>
          <a:schemeClr val="bg1"/>
        </a:solidFill>
      </dgm:spPr>
      <dgm:t>
        <a:bodyPr/>
        <a:lstStyle/>
        <a:p>
          <a:r>
            <a:rPr lang="uk-UA">
              <a:latin typeface="Times New Roman" panose="02020603050405020304" pitchFamily="18" charset="0"/>
              <a:cs typeface="Times New Roman" panose="02020603050405020304" pitchFamily="18" charset="0"/>
            </a:rPr>
            <a:t>- мечеті</a:t>
          </a:r>
        </a:p>
        <a:p>
          <a:r>
            <a:rPr lang="uk-UA">
              <a:latin typeface="Times New Roman" panose="02020603050405020304" pitchFamily="18" charset="0"/>
              <a:cs typeface="Times New Roman" panose="02020603050405020304" pitchFamily="18" charset="0"/>
            </a:rPr>
            <a:t>- храми </a:t>
          </a:r>
        </a:p>
      </dgm:t>
    </dgm:pt>
    <dgm:pt modelId="{9F4AADC3-F457-4562-8B8F-EAC0243675AA}" type="parTrans" cxnId="{607AC723-1261-40B5-A1A1-C8D9D19E8A48}">
      <dgm:prSet>
        <dgm:style>
          <a:lnRef idx="3">
            <a:schemeClr val="dk1"/>
          </a:lnRef>
          <a:fillRef idx="0">
            <a:schemeClr val="dk1"/>
          </a:fillRef>
          <a:effectRef idx="2">
            <a:schemeClr val="dk1"/>
          </a:effectRef>
          <a:fontRef idx="minor">
            <a:schemeClr val="tx1"/>
          </a:fontRef>
        </dgm:style>
      </dgm:prSet>
      <dgm:spPr/>
      <dgm:t>
        <a:bodyPr/>
        <a:lstStyle/>
        <a:p>
          <a:endParaRPr lang="uk-UA"/>
        </a:p>
      </dgm:t>
    </dgm:pt>
    <dgm:pt modelId="{8C610B99-E9E5-45D6-8944-51979236A5B0}" type="sibTrans" cxnId="{607AC723-1261-40B5-A1A1-C8D9D19E8A48}">
      <dgm:prSet/>
      <dgm:spPr/>
      <dgm:t>
        <a:bodyPr/>
        <a:lstStyle/>
        <a:p>
          <a:endParaRPr lang="uk-UA"/>
        </a:p>
      </dgm:t>
    </dgm:pt>
    <dgm:pt modelId="{174FE447-0C3E-4BD2-8FF2-081B41721143}">
      <dgm:prSet phldrT="[Текст]"/>
      <dgm:spPr>
        <a:solidFill>
          <a:schemeClr val="bg1"/>
        </a:solidFill>
      </dgm:spPr>
      <dgm:t>
        <a:bodyPr/>
        <a:lstStyle/>
        <a:p>
          <a:r>
            <a:rPr lang="uk-UA">
              <a:latin typeface="Times New Roman" panose="02020603050405020304" pitchFamily="18" charset="0"/>
              <a:cs typeface="Times New Roman" panose="02020603050405020304" pitchFamily="18" charset="0"/>
            </a:rPr>
            <a:t>- молитовні будинки</a:t>
          </a:r>
        </a:p>
      </dgm:t>
    </dgm:pt>
    <dgm:pt modelId="{1E1C28E8-705B-4C79-93A5-ED849BBF4679}" type="parTrans" cxnId="{E6494394-AD5F-41CA-9240-8AF534B465CF}">
      <dgm:prSet>
        <dgm:style>
          <a:lnRef idx="3">
            <a:schemeClr val="dk1"/>
          </a:lnRef>
          <a:fillRef idx="0">
            <a:schemeClr val="dk1"/>
          </a:fillRef>
          <a:effectRef idx="2">
            <a:schemeClr val="dk1"/>
          </a:effectRef>
          <a:fontRef idx="minor">
            <a:schemeClr val="tx1"/>
          </a:fontRef>
        </dgm:style>
      </dgm:prSet>
      <dgm:spPr/>
      <dgm:t>
        <a:bodyPr/>
        <a:lstStyle/>
        <a:p>
          <a:endParaRPr lang="uk-UA"/>
        </a:p>
      </dgm:t>
    </dgm:pt>
    <dgm:pt modelId="{79E91351-DDDE-4184-AD0E-54E8322364FF}" type="sibTrans" cxnId="{E6494394-AD5F-41CA-9240-8AF534B465CF}">
      <dgm:prSet/>
      <dgm:spPr/>
      <dgm:t>
        <a:bodyPr/>
        <a:lstStyle/>
        <a:p>
          <a:endParaRPr lang="uk-UA"/>
        </a:p>
      </dgm:t>
    </dgm:pt>
    <dgm:pt modelId="{9D335EC5-681F-4AF4-80D3-E9CF8A132BD1}">
      <dgm:prSet phldrT="[Текст]"/>
      <dgm:spPr>
        <a:solidFill>
          <a:schemeClr val="bg1"/>
        </a:solidFill>
      </dgm:spPr>
      <dgm:t>
        <a:bodyPr/>
        <a:lstStyle/>
        <a:p>
          <a:r>
            <a:rPr lang="uk-UA">
              <a:latin typeface="Times New Roman" panose="02020603050405020304" pitchFamily="18" charset="0"/>
              <a:cs typeface="Times New Roman" panose="02020603050405020304" pitchFamily="18" charset="0"/>
            </a:rPr>
            <a:t>- вівтарі</a:t>
          </a:r>
        </a:p>
        <a:p>
          <a:r>
            <a:rPr lang="uk-UA">
              <a:latin typeface="Times New Roman" panose="02020603050405020304" pitchFamily="18" charset="0"/>
              <a:cs typeface="Times New Roman" panose="02020603050405020304" pitchFamily="18" charset="0"/>
            </a:rPr>
            <a:t>- кірхи</a:t>
          </a:r>
        </a:p>
      </dgm:t>
    </dgm:pt>
    <dgm:pt modelId="{5848D41F-BB8C-495D-B3F5-C615499AB407}" type="parTrans" cxnId="{5D2A45C6-E1C3-425F-9B74-6526B89D747D}">
      <dgm:prSet>
        <dgm:style>
          <a:lnRef idx="3">
            <a:schemeClr val="dk1"/>
          </a:lnRef>
          <a:fillRef idx="0">
            <a:schemeClr val="dk1"/>
          </a:fillRef>
          <a:effectRef idx="2">
            <a:schemeClr val="dk1"/>
          </a:effectRef>
          <a:fontRef idx="minor">
            <a:schemeClr val="tx1"/>
          </a:fontRef>
        </dgm:style>
      </dgm:prSet>
      <dgm:spPr/>
      <dgm:t>
        <a:bodyPr/>
        <a:lstStyle/>
        <a:p>
          <a:endParaRPr lang="uk-UA"/>
        </a:p>
      </dgm:t>
    </dgm:pt>
    <dgm:pt modelId="{053B3427-48B0-4381-BA1D-7DBD549C3FCC}" type="sibTrans" cxnId="{5D2A45C6-E1C3-425F-9B74-6526B89D747D}">
      <dgm:prSet/>
      <dgm:spPr/>
      <dgm:t>
        <a:bodyPr/>
        <a:lstStyle/>
        <a:p>
          <a:endParaRPr lang="uk-UA"/>
        </a:p>
      </dgm:t>
    </dgm:pt>
    <dgm:pt modelId="{3858E8E2-3776-4EB8-9390-30FD6DECB481}" type="pres">
      <dgm:prSet presAssocID="{A0BFDA28-C845-4BA4-A2AD-F9B68AA5F269}" presName="Name0" presStyleCnt="0">
        <dgm:presLayoutVars>
          <dgm:chPref val="1"/>
          <dgm:dir/>
          <dgm:animOne val="branch"/>
          <dgm:animLvl val="lvl"/>
          <dgm:resizeHandles val="exact"/>
        </dgm:presLayoutVars>
      </dgm:prSet>
      <dgm:spPr/>
      <dgm:t>
        <a:bodyPr/>
        <a:lstStyle/>
        <a:p>
          <a:endParaRPr lang="uk-UA"/>
        </a:p>
      </dgm:t>
    </dgm:pt>
    <dgm:pt modelId="{F2722EC2-AAF9-4A63-BFD6-7A3EE00F5800}" type="pres">
      <dgm:prSet presAssocID="{B9BC0194-15BB-49F2-B54A-4A550826F096}" presName="root1" presStyleCnt="0"/>
      <dgm:spPr/>
    </dgm:pt>
    <dgm:pt modelId="{F757CF66-0206-4438-92C0-9B5DDD8BDD43}" type="pres">
      <dgm:prSet presAssocID="{B9BC0194-15BB-49F2-B54A-4A550826F096}" presName="LevelOneTextNode" presStyleLbl="node0" presStyleIdx="0" presStyleCnt="1">
        <dgm:presLayoutVars>
          <dgm:chPref val="3"/>
        </dgm:presLayoutVars>
      </dgm:prSet>
      <dgm:spPr/>
      <dgm:t>
        <a:bodyPr/>
        <a:lstStyle/>
        <a:p>
          <a:endParaRPr lang="uk-UA"/>
        </a:p>
      </dgm:t>
    </dgm:pt>
    <dgm:pt modelId="{FA6179AC-1FF8-4BBF-9D84-2BCCE950972A}" type="pres">
      <dgm:prSet presAssocID="{B9BC0194-15BB-49F2-B54A-4A550826F096}" presName="level2hierChild" presStyleCnt="0"/>
      <dgm:spPr/>
    </dgm:pt>
    <dgm:pt modelId="{0DB90B9F-6538-408B-8B41-7D2645B132D6}" type="pres">
      <dgm:prSet presAssocID="{1EEFB2CC-EECF-4782-BB42-6C6BA844F25F}" presName="conn2-1" presStyleLbl="parChTrans1D2" presStyleIdx="0" presStyleCnt="6"/>
      <dgm:spPr/>
      <dgm:t>
        <a:bodyPr/>
        <a:lstStyle/>
        <a:p>
          <a:endParaRPr lang="uk-UA"/>
        </a:p>
      </dgm:t>
    </dgm:pt>
    <dgm:pt modelId="{2321EA98-EFEE-4FEE-A089-A213A244FFDE}" type="pres">
      <dgm:prSet presAssocID="{1EEFB2CC-EECF-4782-BB42-6C6BA844F25F}" presName="connTx" presStyleLbl="parChTrans1D2" presStyleIdx="0" presStyleCnt="6"/>
      <dgm:spPr/>
      <dgm:t>
        <a:bodyPr/>
        <a:lstStyle/>
        <a:p>
          <a:endParaRPr lang="uk-UA"/>
        </a:p>
      </dgm:t>
    </dgm:pt>
    <dgm:pt modelId="{FFE0560A-3442-456F-8727-F538E1D6C746}" type="pres">
      <dgm:prSet presAssocID="{979A1118-B575-40D8-9F90-CEA957115823}" presName="root2" presStyleCnt="0"/>
      <dgm:spPr/>
    </dgm:pt>
    <dgm:pt modelId="{9D1FCF33-0E17-4A20-8C1C-EE3DA1FE4CB8}" type="pres">
      <dgm:prSet presAssocID="{979A1118-B575-40D8-9F90-CEA957115823}" presName="LevelTwoTextNode" presStyleLbl="node2" presStyleIdx="0" presStyleCnt="6">
        <dgm:presLayoutVars>
          <dgm:chPref val="3"/>
        </dgm:presLayoutVars>
      </dgm:prSet>
      <dgm:spPr/>
      <dgm:t>
        <a:bodyPr/>
        <a:lstStyle/>
        <a:p>
          <a:endParaRPr lang="uk-UA"/>
        </a:p>
      </dgm:t>
    </dgm:pt>
    <dgm:pt modelId="{E537B5D6-1AC0-43B6-90F3-AA8A65CBAB4B}" type="pres">
      <dgm:prSet presAssocID="{979A1118-B575-40D8-9F90-CEA957115823}" presName="level3hierChild" presStyleCnt="0"/>
      <dgm:spPr/>
    </dgm:pt>
    <dgm:pt modelId="{A81E52B3-D8AA-43F8-96DE-EDA385CE2093}" type="pres">
      <dgm:prSet presAssocID="{9E72E648-1C74-4B99-99D3-5ED65EEA8B13}" presName="conn2-1" presStyleLbl="parChTrans1D2" presStyleIdx="1" presStyleCnt="6"/>
      <dgm:spPr/>
      <dgm:t>
        <a:bodyPr/>
        <a:lstStyle/>
        <a:p>
          <a:endParaRPr lang="uk-UA"/>
        </a:p>
      </dgm:t>
    </dgm:pt>
    <dgm:pt modelId="{B78A716B-BF31-40FC-8595-3A8CB8C38FCA}" type="pres">
      <dgm:prSet presAssocID="{9E72E648-1C74-4B99-99D3-5ED65EEA8B13}" presName="connTx" presStyleLbl="parChTrans1D2" presStyleIdx="1" presStyleCnt="6"/>
      <dgm:spPr/>
      <dgm:t>
        <a:bodyPr/>
        <a:lstStyle/>
        <a:p>
          <a:endParaRPr lang="uk-UA"/>
        </a:p>
      </dgm:t>
    </dgm:pt>
    <dgm:pt modelId="{BA73C866-F2EA-4A49-91C5-93DE99E6B77D}" type="pres">
      <dgm:prSet presAssocID="{B8777E6D-7A02-4829-9E56-1A385DF912A1}" presName="root2" presStyleCnt="0"/>
      <dgm:spPr/>
    </dgm:pt>
    <dgm:pt modelId="{7A4BD83A-53E5-4F06-BD63-30F6FAB09F4A}" type="pres">
      <dgm:prSet presAssocID="{B8777E6D-7A02-4829-9E56-1A385DF912A1}" presName="LevelTwoTextNode" presStyleLbl="node2" presStyleIdx="1" presStyleCnt="6">
        <dgm:presLayoutVars>
          <dgm:chPref val="3"/>
        </dgm:presLayoutVars>
      </dgm:prSet>
      <dgm:spPr/>
      <dgm:t>
        <a:bodyPr/>
        <a:lstStyle/>
        <a:p>
          <a:endParaRPr lang="uk-UA"/>
        </a:p>
      </dgm:t>
    </dgm:pt>
    <dgm:pt modelId="{4DF16CA2-743B-491C-B04A-DA1B7CCDBC7A}" type="pres">
      <dgm:prSet presAssocID="{B8777E6D-7A02-4829-9E56-1A385DF912A1}" presName="level3hierChild" presStyleCnt="0"/>
      <dgm:spPr/>
    </dgm:pt>
    <dgm:pt modelId="{D3CA4E1A-A70D-4F58-83BE-E999DCE1E84F}" type="pres">
      <dgm:prSet presAssocID="{11378137-6ED7-4940-8695-6D9185D2E81F}" presName="conn2-1" presStyleLbl="parChTrans1D2" presStyleIdx="2" presStyleCnt="6"/>
      <dgm:spPr/>
      <dgm:t>
        <a:bodyPr/>
        <a:lstStyle/>
        <a:p>
          <a:endParaRPr lang="uk-UA"/>
        </a:p>
      </dgm:t>
    </dgm:pt>
    <dgm:pt modelId="{82FC971C-A2C3-4C03-AFE1-DD5642F22798}" type="pres">
      <dgm:prSet presAssocID="{11378137-6ED7-4940-8695-6D9185D2E81F}" presName="connTx" presStyleLbl="parChTrans1D2" presStyleIdx="2" presStyleCnt="6"/>
      <dgm:spPr/>
      <dgm:t>
        <a:bodyPr/>
        <a:lstStyle/>
        <a:p>
          <a:endParaRPr lang="uk-UA"/>
        </a:p>
      </dgm:t>
    </dgm:pt>
    <dgm:pt modelId="{CFD3DEA5-9E43-4BD4-B64F-55EF94286F3D}" type="pres">
      <dgm:prSet presAssocID="{24AA5E0B-9D23-426C-B8B4-9D160BCE450D}" presName="root2" presStyleCnt="0"/>
      <dgm:spPr/>
    </dgm:pt>
    <dgm:pt modelId="{7D6F135F-029B-45C7-8FE7-A3D5EBF56651}" type="pres">
      <dgm:prSet presAssocID="{24AA5E0B-9D23-426C-B8B4-9D160BCE450D}" presName="LevelTwoTextNode" presStyleLbl="node2" presStyleIdx="2" presStyleCnt="6">
        <dgm:presLayoutVars>
          <dgm:chPref val="3"/>
        </dgm:presLayoutVars>
      </dgm:prSet>
      <dgm:spPr/>
      <dgm:t>
        <a:bodyPr/>
        <a:lstStyle/>
        <a:p>
          <a:endParaRPr lang="uk-UA"/>
        </a:p>
      </dgm:t>
    </dgm:pt>
    <dgm:pt modelId="{493BC4B5-C0E2-4E03-B64A-C10FD9ED48D6}" type="pres">
      <dgm:prSet presAssocID="{24AA5E0B-9D23-426C-B8B4-9D160BCE450D}" presName="level3hierChild" presStyleCnt="0"/>
      <dgm:spPr/>
    </dgm:pt>
    <dgm:pt modelId="{BF445E8C-37D7-4C78-B0FF-9D3E2506805B}" type="pres">
      <dgm:prSet presAssocID="{9F4AADC3-F457-4562-8B8F-EAC0243675AA}" presName="conn2-1" presStyleLbl="parChTrans1D2" presStyleIdx="3" presStyleCnt="6"/>
      <dgm:spPr/>
      <dgm:t>
        <a:bodyPr/>
        <a:lstStyle/>
        <a:p>
          <a:endParaRPr lang="uk-UA"/>
        </a:p>
      </dgm:t>
    </dgm:pt>
    <dgm:pt modelId="{48AC7FEC-650D-4330-93D7-AD95FC4725AA}" type="pres">
      <dgm:prSet presAssocID="{9F4AADC3-F457-4562-8B8F-EAC0243675AA}" presName="connTx" presStyleLbl="parChTrans1D2" presStyleIdx="3" presStyleCnt="6"/>
      <dgm:spPr/>
      <dgm:t>
        <a:bodyPr/>
        <a:lstStyle/>
        <a:p>
          <a:endParaRPr lang="uk-UA"/>
        </a:p>
      </dgm:t>
    </dgm:pt>
    <dgm:pt modelId="{08B0A355-ABB8-4428-AA17-7664632899F9}" type="pres">
      <dgm:prSet presAssocID="{5E7AA6FB-EE2D-4031-A611-1839D49428FB}" presName="root2" presStyleCnt="0"/>
      <dgm:spPr/>
    </dgm:pt>
    <dgm:pt modelId="{0FAB93D7-636A-4247-B70B-08311491EBFB}" type="pres">
      <dgm:prSet presAssocID="{5E7AA6FB-EE2D-4031-A611-1839D49428FB}" presName="LevelTwoTextNode" presStyleLbl="node2" presStyleIdx="3" presStyleCnt="6">
        <dgm:presLayoutVars>
          <dgm:chPref val="3"/>
        </dgm:presLayoutVars>
      </dgm:prSet>
      <dgm:spPr/>
      <dgm:t>
        <a:bodyPr/>
        <a:lstStyle/>
        <a:p>
          <a:endParaRPr lang="uk-UA"/>
        </a:p>
      </dgm:t>
    </dgm:pt>
    <dgm:pt modelId="{438BEA4F-7283-4631-B401-9C5FF1DB86CA}" type="pres">
      <dgm:prSet presAssocID="{5E7AA6FB-EE2D-4031-A611-1839D49428FB}" presName="level3hierChild" presStyleCnt="0"/>
      <dgm:spPr/>
    </dgm:pt>
    <dgm:pt modelId="{019510A8-B3BA-41CC-BB46-CCB297FF5371}" type="pres">
      <dgm:prSet presAssocID="{1E1C28E8-705B-4C79-93A5-ED849BBF4679}" presName="conn2-1" presStyleLbl="parChTrans1D2" presStyleIdx="4" presStyleCnt="6"/>
      <dgm:spPr/>
      <dgm:t>
        <a:bodyPr/>
        <a:lstStyle/>
        <a:p>
          <a:endParaRPr lang="uk-UA"/>
        </a:p>
      </dgm:t>
    </dgm:pt>
    <dgm:pt modelId="{7E3CF342-ECA0-498C-97DA-3D5136EFDAC0}" type="pres">
      <dgm:prSet presAssocID="{1E1C28E8-705B-4C79-93A5-ED849BBF4679}" presName="connTx" presStyleLbl="parChTrans1D2" presStyleIdx="4" presStyleCnt="6"/>
      <dgm:spPr/>
      <dgm:t>
        <a:bodyPr/>
        <a:lstStyle/>
        <a:p>
          <a:endParaRPr lang="uk-UA"/>
        </a:p>
      </dgm:t>
    </dgm:pt>
    <dgm:pt modelId="{EDD44281-A122-4BDC-961D-635C262C4E95}" type="pres">
      <dgm:prSet presAssocID="{174FE447-0C3E-4BD2-8FF2-081B41721143}" presName="root2" presStyleCnt="0"/>
      <dgm:spPr/>
    </dgm:pt>
    <dgm:pt modelId="{C6CE01EC-4641-4688-A8A1-E8EB5C33D7DF}" type="pres">
      <dgm:prSet presAssocID="{174FE447-0C3E-4BD2-8FF2-081B41721143}" presName="LevelTwoTextNode" presStyleLbl="node2" presStyleIdx="4" presStyleCnt="6">
        <dgm:presLayoutVars>
          <dgm:chPref val="3"/>
        </dgm:presLayoutVars>
      </dgm:prSet>
      <dgm:spPr/>
      <dgm:t>
        <a:bodyPr/>
        <a:lstStyle/>
        <a:p>
          <a:endParaRPr lang="uk-UA"/>
        </a:p>
      </dgm:t>
    </dgm:pt>
    <dgm:pt modelId="{FC7E0152-5F68-4912-B50B-A5FB53FDEF7D}" type="pres">
      <dgm:prSet presAssocID="{174FE447-0C3E-4BD2-8FF2-081B41721143}" presName="level3hierChild" presStyleCnt="0"/>
      <dgm:spPr/>
    </dgm:pt>
    <dgm:pt modelId="{786A303F-5F50-42C2-B13B-C40EB62EC30C}" type="pres">
      <dgm:prSet presAssocID="{5848D41F-BB8C-495D-B3F5-C615499AB407}" presName="conn2-1" presStyleLbl="parChTrans1D2" presStyleIdx="5" presStyleCnt="6"/>
      <dgm:spPr/>
      <dgm:t>
        <a:bodyPr/>
        <a:lstStyle/>
        <a:p>
          <a:endParaRPr lang="uk-UA"/>
        </a:p>
      </dgm:t>
    </dgm:pt>
    <dgm:pt modelId="{2A4D3514-FB02-40C5-B90B-FE1EBDD09E9A}" type="pres">
      <dgm:prSet presAssocID="{5848D41F-BB8C-495D-B3F5-C615499AB407}" presName="connTx" presStyleLbl="parChTrans1D2" presStyleIdx="5" presStyleCnt="6"/>
      <dgm:spPr/>
      <dgm:t>
        <a:bodyPr/>
        <a:lstStyle/>
        <a:p>
          <a:endParaRPr lang="uk-UA"/>
        </a:p>
      </dgm:t>
    </dgm:pt>
    <dgm:pt modelId="{2C1C92B2-0E6B-4ED0-AC02-303540165105}" type="pres">
      <dgm:prSet presAssocID="{9D335EC5-681F-4AF4-80D3-E9CF8A132BD1}" presName="root2" presStyleCnt="0"/>
      <dgm:spPr/>
    </dgm:pt>
    <dgm:pt modelId="{EB57ECD3-EBB0-4350-AB95-0213C7348078}" type="pres">
      <dgm:prSet presAssocID="{9D335EC5-681F-4AF4-80D3-E9CF8A132BD1}" presName="LevelTwoTextNode" presStyleLbl="node2" presStyleIdx="5" presStyleCnt="6">
        <dgm:presLayoutVars>
          <dgm:chPref val="3"/>
        </dgm:presLayoutVars>
      </dgm:prSet>
      <dgm:spPr/>
      <dgm:t>
        <a:bodyPr/>
        <a:lstStyle/>
        <a:p>
          <a:endParaRPr lang="uk-UA"/>
        </a:p>
      </dgm:t>
    </dgm:pt>
    <dgm:pt modelId="{B806221B-3138-4716-884A-3419379C32E4}" type="pres">
      <dgm:prSet presAssocID="{9D335EC5-681F-4AF4-80D3-E9CF8A132BD1}" presName="level3hierChild" presStyleCnt="0"/>
      <dgm:spPr/>
    </dgm:pt>
  </dgm:ptLst>
  <dgm:cxnLst>
    <dgm:cxn modelId="{524C9779-4131-437F-A18C-47D9D969174C}" type="presOf" srcId="{11378137-6ED7-4940-8695-6D9185D2E81F}" destId="{D3CA4E1A-A70D-4F58-83BE-E999DCE1E84F}" srcOrd="0" destOrd="0" presId="urn:microsoft.com/office/officeart/2008/layout/HorizontalMultiLevelHierarchy"/>
    <dgm:cxn modelId="{AC3BB838-17F1-4960-A820-C62A91680377}" type="presOf" srcId="{A0BFDA28-C845-4BA4-A2AD-F9B68AA5F269}" destId="{3858E8E2-3776-4EB8-9390-30FD6DECB481}" srcOrd="0" destOrd="0" presId="urn:microsoft.com/office/officeart/2008/layout/HorizontalMultiLevelHierarchy"/>
    <dgm:cxn modelId="{CC1E5524-57ED-4E5E-9207-9146A5743EB1}" type="presOf" srcId="{9F4AADC3-F457-4562-8B8F-EAC0243675AA}" destId="{BF445E8C-37D7-4C78-B0FF-9D3E2506805B}" srcOrd="0" destOrd="0" presId="urn:microsoft.com/office/officeart/2008/layout/HorizontalMultiLevelHierarchy"/>
    <dgm:cxn modelId="{607AC723-1261-40B5-A1A1-C8D9D19E8A48}" srcId="{B9BC0194-15BB-49F2-B54A-4A550826F096}" destId="{5E7AA6FB-EE2D-4031-A611-1839D49428FB}" srcOrd="3" destOrd="0" parTransId="{9F4AADC3-F457-4562-8B8F-EAC0243675AA}" sibTransId="{8C610B99-E9E5-45D6-8944-51979236A5B0}"/>
    <dgm:cxn modelId="{52F082C7-E234-4065-8BCD-D64CCB3E1DDE}" type="presOf" srcId="{9E72E648-1C74-4B99-99D3-5ED65EEA8B13}" destId="{A81E52B3-D8AA-43F8-96DE-EDA385CE2093}" srcOrd="0" destOrd="0" presId="urn:microsoft.com/office/officeart/2008/layout/HorizontalMultiLevelHierarchy"/>
    <dgm:cxn modelId="{4EBE9667-A5DB-4F62-8541-39E4A9955F24}" type="presOf" srcId="{9E72E648-1C74-4B99-99D3-5ED65EEA8B13}" destId="{B78A716B-BF31-40FC-8595-3A8CB8C38FCA}" srcOrd="1" destOrd="0" presId="urn:microsoft.com/office/officeart/2008/layout/HorizontalMultiLevelHierarchy"/>
    <dgm:cxn modelId="{45907E9F-3BA3-4766-9B6D-B6FBFBD81E8B}" type="presOf" srcId="{B9BC0194-15BB-49F2-B54A-4A550826F096}" destId="{F757CF66-0206-4438-92C0-9B5DDD8BDD43}" srcOrd="0" destOrd="0" presId="urn:microsoft.com/office/officeart/2008/layout/HorizontalMultiLevelHierarchy"/>
    <dgm:cxn modelId="{304F7D0C-1243-4862-B789-F8A8220E1FAB}" type="presOf" srcId="{174FE447-0C3E-4BD2-8FF2-081B41721143}" destId="{C6CE01EC-4641-4688-A8A1-E8EB5C33D7DF}" srcOrd="0" destOrd="0" presId="urn:microsoft.com/office/officeart/2008/layout/HorizontalMultiLevelHierarchy"/>
    <dgm:cxn modelId="{92D6388F-2FBB-4456-A83E-1B5785A1B9E5}" srcId="{B9BC0194-15BB-49F2-B54A-4A550826F096}" destId="{979A1118-B575-40D8-9F90-CEA957115823}" srcOrd="0" destOrd="0" parTransId="{1EEFB2CC-EECF-4782-BB42-6C6BA844F25F}" sibTransId="{BC99FB49-1B58-4A9D-9D9C-4762A8C10C60}"/>
    <dgm:cxn modelId="{196182D7-6169-4CCF-92F0-31F177B18B95}" type="presOf" srcId="{24AA5E0B-9D23-426C-B8B4-9D160BCE450D}" destId="{7D6F135F-029B-45C7-8FE7-A3D5EBF56651}" srcOrd="0" destOrd="0" presId="urn:microsoft.com/office/officeart/2008/layout/HorizontalMultiLevelHierarchy"/>
    <dgm:cxn modelId="{DB288D44-D05C-443B-AAB4-9CCC6412B680}" type="presOf" srcId="{11378137-6ED7-4940-8695-6D9185D2E81F}" destId="{82FC971C-A2C3-4C03-AFE1-DD5642F22798}" srcOrd="1" destOrd="0" presId="urn:microsoft.com/office/officeart/2008/layout/HorizontalMultiLevelHierarchy"/>
    <dgm:cxn modelId="{DF391632-0A1E-4A63-B116-8E5236C59DDE}" type="presOf" srcId="{1EEFB2CC-EECF-4782-BB42-6C6BA844F25F}" destId="{0DB90B9F-6538-408B-8B41-7D2645B132D6}" srcOrd="0" destOrd="0" presId="urn:microsoft.com/office/officeart/2008/layout/HorizontalMultiLevelHierarchy"/>
    <dgm:cxn modelId="{E45293EE-7CE8-49B9-8C28-F0825AE7A9F9}" type="presOf" srcId="{9F4AADC3-F457-4562-8B8F-EAC0243675AA}" destId="{48AC7FEC-650D-4330-93D7-AD95FC4725AA}" srcOrd="1" destOrd="0" presId="urn:microsoft.com/office/officeart/2008/layout/HorizontalMultiLevelHierarchy"/>
    <dgm:cxn modelId="{5C116705-0416-43E8-B762-EF119EE9B77B}" type="presOf" srcId="{5E7AA6FB-EE2D-4031-A611-1839D49428FB}" destId="{0FAB93D7-636A-4247-B70B-08311491EBFB}" srcOrd="0" destOrd="0" presId="urn:microsoft.com/office/officeart/2008/layout/HorizontalMultiLevelHierarchy"/>
    <dgm:cxn modelId="{5D2A45C6-E1C3-425F-9B74-6526B89D747D}" srcId="{B9BC0194-15BB-49F2-B54A-4A550826F096}" destId="{9D335EC5-681F-4AF4-80D3-E9CF8A132BD1}" srcOrd="5" destOrd="0" parTransId="{5848D41F-BB8C-495D-B3F5-C615499AB407}" sibTransId="{053B3427-48B0-4381-BA1D-7DBD549C3FCC}"/>
    <dgm:cxn modelId="{A868F705-72A1-457C-8DA5-64111B60266D}" type="presOf" srcId="{1E1C28E8-705B-4C79-93A5-ED849BBF4679}" destId="{019510A8-B3BA-41CC-BB46-CCB297FF5371}" srcOrd="0" destOrd="0" presId="urn:microsoft.com/office/officeart/2008/layout/HorizontalMultiLevelHierarchy"/>
    <dgm:cxn modelId="{098719A1-EC3A-4D08-A08C-A44991495AC4}" type="presOf" srcId="{B8777E6D-7A02-4829-9E56-1A385DF912A1}" destId="{7A4BD83A-53E5-4F06-BD63-30F6FAB09F4A}" srcOrd="0" destOrd="0" presId="urn:microsoft.com/office/officeart/2008/layout/HorizontalMultiLevelHierarchy"/>
    <dgm:cxn modelId="{7AAC4CDB-4B13-4C68-8DD0-D88A7BD3CD00}" type="presOf" srcId="{5848D41F-BB8C-495D-B3F5-C615499AB407}" destId="{2A4D3514-FB02-40C5-B90B-FE1EBDD09E9A}" srcOrd="1" destOrd="0" presId="urn:microsoft.com/office/officeart/2008/layout/HorizontalMultiLevelHierarchy"/>
    <dgm:cxn modelId="{4D45D84C-AD1D-4199-AD0D-64957F6CDA54}" type="presOf" srcId="{1EEFB2CC-EECF-4782-BB42-6C6BA844F25F}" destId="{2321EA98-EFEE-4FEE-A089-A213A244FFDE}" srcOrd="1" destOrd="0" presId="urn:microsoft.com/office/officeart/2008/layout/HorizontalMultiLevelHierarchy"/>
    <dgm:cxn modelId="{9D785F3B-4A41-4C25-8EEA-15D65B758A24}" type="presOf" srcId="{9D335EC5-681F-4AF4-80D3-E9CF8A132BD1}" destId="{EB57ECD3-EBB0-4350-AB95-0213C7348078}" srcOrd="0" destOrd="0" presId="urn:microsoft.com/office/officeart/2008/layout/HorizontalMultiLevelHierarchy"/>
    <dgm:cxn modelId="{743F3F4A-4369-4254-9CD2-468B177C4971}" type="presOf" srcId="{5848D41F-BB8C-495D-B3F5-C615499AB407}" destId="{786A303F-5F50-42C2-B13B-C40EB62EC30C}" srcOrd="0" destOrd="0" presId="urn:microsoft.com/office/officeart/2008/layout/HorizontalMultiLevelHierarchy"/>
    <dgm:cxn modelId="{E6494394-AD5F-41CA-9240-8AF534B465CF}" srcId="{B9BC0194-15BB-49F2-B54A-4A550826F096}" destId="{174FE447-0C3E-4BD2-8FF2-081B41721143}" srcOrd="4" destOrd="0" parTransId="{1E1C28E8-705B-4C79-93A5-ED849BBF4679}" sibTransId="{79E91351-DDDE-4184-AD0E-54E8322364FF}"/>
    <dgm:cxn modelId="{C86AD8EF-0990-4110-A398-4A55C340E058}" type="presOf" srcId="{1E1C28E8-705B-4C79-93A5-ED849BBF4679}" destId="{7E3CF342-ECA0-498C-97DA-3D5136EFDAC0}" srcOrd="1" destOrd="0" presId="urn:microsoft.com/office/officeart/2008/layout/HorizontalMultiLevelHierarchy"/>
    <dgm:cxn modelId="{7F105530-BB9A-42DB-9CD3-5605902856BE}" type="presOf" srcId="{979A1118-B575-40D8-9F90-CEA957115823}" destId="{9D1FCF33-0E17-4A20-8C1C-EE3DA1FE4CB8}" srcOrd="0" destOrd="0" presId="urn:microsoft.com/office/officeart/2008/layout/HorizontalMultiLevelHierarchy"/>
    <dgm:cxn modelId="{AE314E5D-6F92-4289-92CC-6A09E5C175A1}" srcId="{B9BC0194-15BB-49F2-B54A-4A550826F096}" destId="{24AA5E0B-9D23-426C-B8B4-9D160BCE450D}" srcOrd="2" destOrd="0" parTransId="{11378137-6ED7-4940-8695-6D9185D2E81F}" sibTransId="{4F1941F6-4DB5-492E-A55D-87C6ECCA6351}"/>
    <dgm:cxn modelId="{C00CC1F8-6DFA-41C3-801B-137CEF241A7D}" srcId="{A0BFDA28-C845-4BA4-A2AD-F9B68AA5F269}" destId="{B9BC0194-15BB-49F2-B54A-4A550826F096}" srcOrd="0" destOrd="0" parTransId="{2856406C-8813-4EAB-863F-9CAAE4D3560C}" sibTransId="{BB9A8499-1ABD-420E-81BC-4486B332C1E4}"/>
    <dgm:cxn modelId="{A320BC42-CC77-41ED-BCBB-5C83CEA96997}" srcId="{B9BC0194-15BB-49F2-B54A-4A550826F096}" destId="{B8777E6D-7A02-4829-9E56-1A385DF912A1}" srcOrd="1" destOrd="0" parTransId="{9E72E648-1C74-4B99-99D3-5ED65EEA8B13}" sibTransId="{B5F465F5-86D8-4BDB-B315-C0B5D9AEDBD5}"/>
    <dgm:cxn modelId="{C9AC0CAB-4C5D-4708-8338-077DF86FFE01}" type="presParOf" srcId="{3858E8E2-3776-4EB8-9390-30FD6DECB481}" destId="{F2722EC2-AAF9-4A63-BFD6-7A3EE00F5800}" srcOrd="0" destOrd="0" presId="urn:microsoft.com/office/officeart/2008/layout/HorizontalMultiLevelHierarchy"/>
    <dgm:cxn modelId="{7256C35C-D0F8-4C10-B0EC-3AB4A0C0B644}" type="presParOf" srcId="{F2722EC2-AAF9-4A63-BFD6-7A3EE00F5800}" destId="{F757CF66-0206-4438-92C0-9B5DDD8BDD43}" srcOrd="0" destOrd="0" presId="urn:microsoft.com/office/officeart/2008/layout/HorizontalMultiLevelHierarchy"/>
    <dgm:cxn modelId="{99B135F4-5C54-492E-B934-83C3A2976199}" type="presParOf" srcId="{F2722EC2-AAF9-4A63-BFD6-7A3EE00F5800}" destId="{FA6179AC-1FF8-4BBF-9D84-2BCCE950972A}" srcOrd="1" destOrd="0" presId="urn:microsoft.com/office/officeart/2008/layout/HorizontalMultiLevelHierarchy"/>
    <dgm:cxn modelId="{EDBE54E2-B5EA-4A31-AA3F-D3DF65F52E15}" type="presParOf" srcId="{FA6179AC-1FF8-4BBF-9D84-2BCCE950972A}" destId="{0DB90B9F-6538-408B-8B41-7D2645B132D6}" srcOrd="0" destOrd="0" presId="urn:microsoft.com/office/officeart/2008/layout/HorizontalMultiLevelHierarchy"/>
    <dgm:cxn modelId="{D341B146-FC20-45C9-A537-AEE510E7772F}" type="presParOf" srcId="{0DB90B9F-6538-408B-8B41-7D2645B132D6}" destId="{2321EA98-EFEE-4FEE-A089-A213A244FFDE}" srcOrd="0" destOrd="0" presId="urn:microsoft.com/office/officeart/2008/layout/HorizontalMultiLevelHierarchy"/>
    <dgm:cxn modelId="{8CDF90FE-465C-4397-B2E2-46A956ED2550}" type="presParOf" srcId="{FA6179AC-1FF8-4BBF-9D84-2BCCE950972A}" destId="{FFE0560A-3442-456F-8727-F538E1D6C746}" srcOrd="1" destOrd="0" presId="urn:microsoft.com/office/officeart/2008/layout/HorizontalMultiLevelHierarchy"/>
    <dgm:cxn modelId="{50A054AE-3711-4CD4-90BF-64BA47F4C562}" type="presParOf" srcId="{FFE0560A-3442-456F-8727-F538E1D6C746}" destId="{9D1FCF33-0E17-4A20-8C1C-EE3DA1FE4CB8}" srcOrd="0" destOrd="0" presId="urn:microsoft.com/office/officeart/2008/layout/HorizontalMultiLevelHierarchy"/>
    <dgm:cxn modelId="{259DBC33-5979-46E6-86DC-38CE6C548EB4}" type="presParOf" srcId="{FFE0560A-3442-456F-8727-F538E1D6C746}" destId="{E537B5D6-1AC0-43B6-90F3-AA8A65CBAB4B}" srcOrd="1" destOrd="0" presId="urn:microsoft.com/office/officeart/2008/layout/HorizontalMultiLevelHierarchy"/>
    <dgm:cxn modelId="{899B09CA-3CAB-42A7-B32B-4204FAA09502}" type="presParOf" srcId="{FA6179AC-1FF8-4BBF-9D84-2BCCE950972A}" destId="{A81E52B3-D8AA-43F8-96DE-EDA385CE2093}" srcOrd="2" destOrd="0" presId="urn:microsoft.com/office/officeart/2008/layout/HorizontalMultiLevelHierarchy"/>
    <dgm:cxn modelId="{F17AA1ED-801D-41E4-91D4-D506ACAAB93D}" type="presParOf" srcId="{A81E52B3-D8AA-43F8-96DE-EDA385CE2093}" destId="{B78A716B-BF31-40FC-8595-3A8CB8C38FCA}" srcOrd="0" destOrd="0" presId="urn:microsoft.com/office/officeart/2008/layout/HorizontalMultiLevelHierarchy"/>
    <dgm:cxn modelId="{9C7E1EB1-B67B-43EB-B91B-0F2D7DA94389}" type="presParOf" srcId="{FA6179AC-1FF8-4BBF-9D84-2BCCE950972A}" destId="{BA73C866-F2EA-4A49-91C5-93DE99E6B77D}" srcOrd="3" destOrd="0" presId="urn:microsoft.com/office/officeart/2008/layout/HorizontalMultiLevelHierarchy"/>
    <dgm:cxn modelId="{E74FCDC7-10F3-49AD-B9DF-53D29701EED5}" type="presParOf" srcId="{BA73C866-F2EA-4A49-91C5-93DE99E6B77D}" destId="{7A4BD83A-53E5-4F06-BD63-30F6FAB09F4A}" srcOrd="0" destOrd="0" presId="urn:microsoft.com/office/officeart/2008/layout/HorizontalMultiLevelHierarchy"/>
    <dgm:cxn modelId="{5E58821C-2D1E-4E56-B4C0-913F4E1637F8}" type="presParOf" srcId="{BA73C866-F2EA-4A49-91C5-93DE99E6B77D}" destId="{4DF16CA2-743B-491C-B04A-DA1B7CCDBC7A}" srcOrd="1" destOrd="0" presId="urn:microsoft.com/office/officeart/2008/layout/HorizontalMultiLevelHierarchy"/>
    <dgm:cxn modelId="{A1B1FF56-11E5-485B-AA59-18041FB9F50A}" type="presParOf" srcId="{FA6179AC-1FF8-4BBF-9D84-2BCCE950972A}" destId="{D3CA4E1A-A70D-4F58-83BE-E999DCE1E84F}" srcOrd="4" destOrd="0" presId="urn:microsoft.com/office/officeart/2008/layout/HorizontalMultiLevelHierarchy"/>
    <dgm:cxn modelId="{26449098-B029-42CD-9399-E82A55B0B04E}" type="presParOf" srcId="{D3CA4E1A-A70D-4F58-83BE-E999DCE1E84F}" destId="{82FC971C-A2C3-4C03-AFE1-DD5642F22798}" srcOrd="0" destOrd="0" presId="urn:microsoft.com/office/officeart/2008/layout/HorizontalMultiLevelHierarchy"/>
    <dgm:cxn modelId="{4506D144-D386-4CB5-A826-79C585EE4415}" type="presParOf" srcId="{FA6179AC-1FF8-4BBF-9D84-2BCCE950972A}" destId="{CFD3DEA5-9E43-4BD4-B64F-55EF94286F3D}" srcOrd="5" destOrd="0" presId="urn:microsoft.com/office/officeart/2008/layout/HorizontalMultiLevelHierarchy"/>
    <dgm:cxn modelId="{1D374AA2-CC9F-481E-B2A9-2A889B80CA3C}" type="presParOf" srcId="{CFD3DEA5-9E43-4BD4-B64F-55EF94286F3D}" destId="{7D6F135F-029B-45C7-8FE7-A3D5EBF56651}" srcOrd="0" destOrd="0" presId="urn:microsoft.com/office/officeart/2008/layout/HorizontalMultiLevelHierarchy"/>
    <dgm:cxn modelId="{8FAF0695-ED9A-4116-9D70-AC0845146CA3}" type="presParOf" srcId="{CFD3DEA5-9E43-4BD4-B64F-55EF94286F3D}" destId="{493BC4B5-C0E2-4E03-B64A-C10FD9ED48D6}" srcOrd="1" destOrd="0" presId="urn:microsoft.com/office/officeart/2008/layout/HorizontalMultiLevelHierarchy"/>
    <dgm:cxn modelId="{8D46DA90-19BE-4AC6-8748-945DA65D4F25}" type="presParOf" srcId="{FA6179AC-1FF8-4BBF-9D84-2BCCE950972A}" destId="{BF445E8C-37D7-4C78-B0FF-9D3E2506805B}" srcOrd="6" destOrd="0" presId="urn:microsoft.com/office/officeart/2008/layout/HorizontalMultiLevelHierarchy"/>
    <dgm:cxn modelId="{30B912EE-96CA-47DA-8296-0FF4BF071DE9}" type="presParOf" srcId="{BF445E8C-37D7-4C78-B0FF-9D3E2506805B}" destId="{48AC7FEC-650D-4330-93D7-AD95FC4725AA}" srcOrd="0" destOrd="0" presId="urn:microsoft.com/office/officeart/2008/layout/HorizontalMultiLevelHierarchy"/>
    <dgm:cxn modelId="{99AD4A6C-5A12-411D-A25C-BCA1560BC3F2}" type="presParOf" srcId="{FA6179AC-1FF8-4BBF-9D84-2BCCE950972A}" destId="{08B0A355-ABB8-4428-AA17-7664632899F9}" srcOrd="7" destOrd="0" presId="urn:microsoft.com/office/officeart/2008/layout/HorizontalMultiLevelHierarchy"/>
    <dgm:cxn modelId="{CFF9A75C-A6E3-4909-BEE0-F2134E7F352B}" type="presParOf" srcId="{08B0A355-ABB8-4428-AA17-7664632899F9}" destId="{0FAB93D7-636A-4247-B70B-08311491EBFB}" srcOrd="0" destOrd="0" presId="urn:microsoft.com/office/officeart/2008/layout/HorizontalMultiLevelHierarchy"/>
    <dgm:cxn modelId="{EAA79617-BB22-47BB-83B1-F0B3DFB7E993}" type="presParOf" srcId="{08B0A355-ABB8-4428-AA17-7664632899F9}" destId="{438BEA4F-7283-4631-B401-9C5FF1DB86CA}" srcOrd="1" destOrd="0" presId="urn:microsoft.com/office/officeart/2008/layout/HorizontalMultiLevelHierarchy"/>
    <dgm:cxn modelId="{965A2C04-044A-42AF-AFF2-A6B159F5FD0D}" type="presParOf" srcId="{FA6179AC-1FF8-4BBF-9D84-2BCCE950972A}" destId="{019510A8-B3BA-41CC-BB46-CCB297FF5371}" srcOrd="8" destOrd="0" presId="urn:microsoft.com/office/officeart/2008/layout/HorizontalMultiLevelHierarchy"/>
    <dgm:cxn modelId="{6C8BD66C-2EDE-456F-8451-D7CE43CB6363}" type="presParOf" srcId="{019510A8-B3BA-41CC-BB46-CCB297FF5371}" destId="{7E3CF342-ECA0-498C-97DA-3D5136EFDAC0}" srcOrd="0" destOrd="0" presId="urn:microsoft.com/office/officeart/2008/layout/HorizontalMultiLevelHierarchy"/>
    <dgm:cxn modelId="{75BDF354-7FF9-4E59-94D6-F6B94C8A25C7}" type="presParOf" srcId="{FA6179AC-1FF8-4BBF-9D84-2BCCE950972A}" destId="{EDD44281-A122-4BDC-961D-635C262C4E95}" srcOrd="9" destOrd="0" presId="urn:microsoft.com/office/officeart/2008/layout/HorizontalMultiLevelHierarchy"/>
    <dgm:cxn modelId="{D82561C3-107E-41F5-AB2F-252126D42CB3}" type="presParOf" srcId="{EDD44281-A122-4BDC-961D-635C262C4E95}" destId="{C6CE01EC-4641-4688-A8A1-E8EB5C33D7DF}" srcOrd="0" destOrd="0" presId="urn:microsoft.com/office/officeart/2008/layout/HorizontalMultiLevelHierarchy"/>
    <dgm:cxn modelId="{37980484-BDCA-466C-8E5E-31BEE20878EF}" type="presParOf" srcId="{EDD44281-A122-4BDC-961D-635C262C4E95}" destId="{FC7E0152-5F68-4912-B50B-A5FB53FDEF7D}" srcOrd="1" destOrd="0" presId="urn:microsoft.com/office/officeart/2008/layout/HorizontalMultiLevelHierarchy"/>
    <dgm:cxn modelId="{8D4E3611-FF77-4236-B59F-0760FA6E91E6}" type="presParOf" srcId="{FA6179AC-1FF8-4BBF-9D84-2BCCE950972A}" destId="{786A303F-5F50-42C2-B13B-C40EB62EC30C}" srcOrd="10" destOrd="0" presId="urn:microsoft.com/office/officeart/2008/layout/HorizontalMultiLevelHierarchy"/>
    <dgm:cxn modelId="{56E321A8-28E9-427E-B037-21F4B250BAFB}" type="presParOf" srcId="{786A303F-5F50-42C2-B13B-C40EB62EC30C}" destId="{2A4D3514-FB02-40C5-B90B-FE1EBDD09E9A}" srcOrd="0" destOrd="0" presId="urn:microsoft.com/office/officeart/2008/layout/HorizontalMultiLevelHierarchy"/>
    <dgm:cxn modelId="{464C9A5F-DA77-48F3-8E53-E9CDD8B3C95E}" type="presParOf" srcId="{FA6179AC-1FF8-4BBF-9D84-2BCCE950972A}" destId="{2C1C92B2-0E6B-4ED0-AC02-303540165105}" srcOrd="11" destOrd="0" presId="urn:microsoft.com/office/officeart/2008/layout/HorizontalMultiLevelHierarchy"/>
    <dgm:cxn modelId="{D04C51B1-5566-4AE0-8205-C73F953B3A9B}" type="presParOf" srcId="{2C1C92B2-0E6B-4ED0-AC02-303540165105}" destId="{EB57ECD3-EBB0-4350-AB95-0213C7348078}" srcOrd="0" destOrd="0" presId="urn:microsoft.com/office/officeart/2008/layout/HorizontalMultiLevelHierarchy"/>
    <dgm:cxn modelId="{0BBC90E8-CC19-4782-B238-8854150E8E1A}" type="presParOf" srcId="{2C1C92B2-0E6B-4ED0-AC02-303540165105}" destId="{B806221B-3138-4716-884A-3419379C32E4}"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6A303F-5F50-42C2-B13B-C40EB62EC30C}">
      <dsp:nvSpPr>
        <dsp:cNvPr id="0" name=""/>
        <dsp:cNvSpPr/>
      </dsp:nvSpPr>
      <dsp:spPr>
        <a:xfrm>
          <a:off x="2291172" y="1714500"/>
          <a:ext cx="310108" cy="1477270"/>
        </a:xfrm>
        <a:custGeom>
          <a:avLst/>
          <a:gdLst/>
          <a:ahLst/>
          <a:cxnLst/>
          <a:rect l="0" t="0" r="0" b="0"/>
          <a:pathLst>
            <a:path>
              <a:moveTo>
                <a:pt x="0" y="0"/>
              </a:moveTo>
              <a:lnTo>
                <a:pt x="155054" y="0"/>
              </a:lnTo>
              <a:lnTo>
                <a:pt x="155054" y="1477270"/>
              </a:lnTo>
              <a:lnTo>
                <a:pt x="310108" y="1477270"/>
              </a:lnTo>
            </a:path>
          </a:pathLst>
        </a:custGeom>
        <a:noFill/>
        <a:ln w="19050" cap="flat" cmpd="sng" algn="ctr">
          <a:solidFill>
            <a:schemeClr val="dk1"/>
          </a:solidFill>
          <a:prstDash val="solid"/>
          <a:miter lim="800000"/>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08490" y="2415398"/>
        <a:ext cx="75473" cy="75473"/>
      </dsp:txXfrm>
    </dsp:sp>
    <dsp:sp modelId="{019510A8-B3BA-41CC-BB46-CCB297FF5371}">
      <dsp:nvSpPr>
        <dsp:cNvPr id="0" name=""/>
        <dsp:cNvSpPr/>
      </dsp:nvSpPr>
      <dsp:spPr>
        <a:xfrm>
          <a:off x="2291172" y="1714500"/>
          <a:ext cx="310108" cy="886362"/>
        </a:xfrm>
        <a:custGeom>
          <a:avLst/>
          <a:gdLst/>
          <a:ahLst/>
          <a:cxnLst/>
          <a:rect l="0" t="0" r="0" b="0"/>
          <a:pathLst>
            <a:path>
              <a:moveTo>
                <a:pt x="0" y="0"/>
              </a:moveTo>
              <a:lnTo>
                <a:pt x="155054" y="0"/>
              </a:lnTo>
              <a:lnTo>
                <a:pt x="155054" y="886362"/>
              </a:lnTo>
              <a:lnTo>
                <a:pt x="310108" y="886362"/>
              </a:lnTo>
            </a:path>
          </a:pathLst>
        </a:custGeom>
        <a:noFill/>
        <a:ln w="19050" cap="flat" cmpd="sng" algn="ctr">
          <a:solidFill>
            <a:schemeClr val="dk1"/>
          </a:solidFill>
          <a:prstDash val="solid"/>
          <a:miter lim="800000"/>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22750" y="2134204"/>
        <a:ext cx="46952" cy="46952"/>
      </dsp:txXfrm>
    </dsp:sp>
    <dsp:sp modelId="{BF445E8C-37D7-4C78-B0FF-9D3E2506805B}">
      <dsp:nvSpPr>
        <dsp:cNvPr id="0" name=""/>
        <dsp:cNvSpPr/>
      </dsp:nvSpPr>
      <dsp:spPr>
        <a:xfrm>
          <a:off x="2291172" y="1714500"/>
          <a:ext cx="310108" cy="295454"/>
        </a:xfrm>
        <a:custGeom>
          <a:avLst/>
          <a:gdLst/>
          <a:ahLst/>
          <a:cxnLst/>
          <a:rect l="0" t="0" r="0" b="0"/>
          <a:pathLst>
            <a:path>
              <a:moveTo>
                <a:pt x="0" y="0"/>
              </a:moveTo>
              <a:lnTo>
                <a:pt x="155054" y="0"/>
              </a:lnTo>
              <a:lnTo>
                <a:pt x="155054" y="295454"/>
              </a:lnTo>
              <a:lnTo>
                <a:pt x="310108" y="295454"/>
              </a:lnTo>
            </a:path>
          </a:pathLst>
        </a:custGeom>
        <a:noFill/>
        <a:ln w="19050" cap="flat" cmpd="sng" algn="ctr">
          <a:solidFill>
            <a:schemeClr val="dk1"/>
          </a:solidFill>
          <a:prstDash val="solid"/>
          <a:miter lim="800000"/>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35518" y="1851518"/>
        <a:ext cx="21416" cy="21416"/>
      </dsp:txXfrm>
    </dsp:sp>
    <dsp:sp modelId="{D3CA4E1A-A70D-4F58-83BE-E999DCE1E84F}">
      <dsp:nvSpPr>
        <dsp:cNvPr id="0" name=""/>
        <dsp:cNvSpPr/>
      </dsp:nvSpPr>
      <dsp:spPr>
        <a:xfrm>
          <a:off x="2291172" y="1419045"/>
          <a:ext cx="310108" cy="295454"/>
        </a:xfrm>
        <a:custGeom>
          <a:avLst/>
          <a:gdLst/>
          <a:ahLst/>
          <a:cxnLst/>
          <a:rect l="0" t="0" r="0" b="0"/>
          <a:pathLst>
            <a:path>
              <a:moveTo>
                <a:pt x="0" y="295454"/>
              </a:moveTo>
              <a:lnTo>
                <a:pt x="155054" y="295454"/>
              </a:lnTo>
              <a:lnTo>
                <a:pt x="155054" y="0"/>
              </a:lnTo>
              <a:lnTo>
                <a:pt x="310108" y="0"/>
              </a:lnTo>
            </a:path>
          </a:pathLst>
        </a:custGeom>
        <a:noFill/>
        <a:ln w="19050" cap="flat" cmpd="sng" algn="ctr">
          <a:solidFill>
            <a:schemeClr val="dk1"/>
          </a:solidFill>
          <a:prstDash val="solid"/>
          <a:miter lim="800000"/>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35518" y="1556064"/>
        <a:ext cx="21416" cy="21416"/>
      </dsp:txXfrm>
    </dsp:sp>
    <dsp:sp modelId="{A81E52B3-D8AA-43F8-96DE-EDA385CE2093}">
      <dsp:nvSpPr>
        <dsp:cNvPr id="0" name=""/>
        <dsp:cNvSpPr/>
      </dsp:nvSpPr>
      <dsp:spPr>
        <a:xfrm>
          <a:off x="2291172" y="828137"/>
          <a:ext cx="310108" cy="886362"/>
        </a:xfrm>
        <a:custGeom>
          <a:avLst/>
          <a:gdLst/>
          <a:ahLst/>
          <a:cxnLst/>
          <a:rect l="0" t="0" r="0" b="0"/>
          <a:pathLst>
            <a:path>
              <a:moveTo>
                <a:pt x="0" y="886362"/>
              </a:moveTo>
              <a:lnTo>
                <a:pt x="155054" y="886362"/>
              </a:lnTo>
              <a:lnTo>
                <a:pt x="155054" y="0"/>
              </a:lnTo>
              <a:lnTo>
                <a:pt x="310108" y="0"/>
              </a:lnTo>
            </a:path>
          </a:pathLst>
        </a:custGeom>
        <a:noFill/>
        <a:ln w="19050" cap="flat" cmpd="sng" algn="ctr">
          <a:solidFill>
            <a:schemeClr val="dk1"/>
          </a:solidFill>
          <a:prstDash val="solid"/>
          <a:miter lim="800000"/>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22750" y="1247842"/>
        <a:ext cx="46952" cy="46952"/>
      </dsp:txXfrm>
    </dsp:sp>
    <dsp:sp modelId="{0DB90B9F-6538-408B-8B41-7D2645B132D6}">
      <dsp:nvSpPr>
        <dsp:cNvPr id="0" name=""/>
        <dsp:cNvSpPr/>
      </dsp:nvSpPr>
      <dsp:spPr>
        <a:xfrm>
          <a:off x="2291172" y="237229"/>
          <a:ext cx="310108" cy="1477270"/>
        </a:xfrm>
        <a:custGeom>
          <a:avLst/>
          <a:gdLst/>
          <a:ahLst/>
          <a:cxnLst/>
          <a:rect l="0" t="0" r="0" b="0"/>
          <a:pathLst>
            <a:path>
              <a:moveTo>
                <a:pt x="0" y="1477270"/>
              </a:moveTo>
              <a:lnTo>
                <a:pt x="155054" y="1477270"/>
              </a:lnTo>
              <a:lnTo>
                <a:pt x="155054" y="0"/>
              </a:lnTo>
              <a:lnTo>
                <a:pt x="310108" y="0"/>
              </a:lnTo>
            </a:path>
          </a:pathLst>
        </a:custGeom>
        <a:noFill/>
        <a:ln w="19050" cap="flat" cmpd="sng" algn="ctr">
          <a:solidFill>
            <a:schemeClr val="dk1"/>
          </a:solidFill>
          <a:prstDash val="solid"/>
          <a:miter lim="800000"/>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08490" y="938128"/>
        <a:ext cx="75473" cy="75473"/>
      </dsp:txXfrm>
    </dsp:sp>
    <dsp:sp modelId="{F757CF66-0206-4438-92C0-9B5DDD8BDD43}">
      <dsp:nvSpPr>
        <dsp:cNvPr id="0" name=""/>
        <dsp:cNvSpPr/>
      </dsp:nvSpPr>
      <dsp:spPr>
        <a:xfrm rot="16200000">
          <a:off x="810792" y="1478136"/>
          <a:ext cx="2488034" cy="472726"/>
        </a:xfrm>
        <a:prstGeom prst="rect">
          <a:avLst/>
        </a:prstGeom>
        <a:solidFill>
          <a:schemeClr val="bg1"/>
        </a:solidFill>
        <a:ln w="19050">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uk-UA" sz="1700" kern="1200">
              <a:latin typeface="Times New Roman" panose="02020603050405020304" pitchFamily="18" charset="0"/>
              <a:cs typeface="Times New Roman" panose="02020603050405020304" pitchFamily="18" charset="0"/>
            </a:rPr>
            <a:t>За функціональною типологією</a:t>
          </a:r>
        </a:p>
      </dsp:txBody>
      <dsp:txXfrm>
        <a:off x="810792" y="1478136"/>
        <a:ext cx="2488034" cy="472726"/>
      </dsp:txXfrm>
    </dsp:sp>
    <dsp:sp modelId="{9D1FCF33-0E17-4A20-8C1C-EE3DA1FE4CB8}">
      <dsp:nvSpPr>
        <dsp:cNvPr id="0" name=""/>
        <dsp:cNvSpPr/>
      </dsp:nvSpPr>
      <dsp:spPr>
        <a:xfrm>
          <a:off x="2601281" y="866"/>
          <a:ext cx="1550542" cy="472726"/>
        </a:xfrm>
        <a:prstGeom prst="rect">
          <a:avLst/>
        </a:prstGeom>
        <a:solidFill>
          <a:schemeClr val="bg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собори</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церкви</a:t>
          </a:r>
        </a:p>
      </dsp:txBody>
      <dsp:txXfrm>
        <a:off x="2601281" y="866"/>
        <a:ext cx="1550542" cy="472726"/>
      </dsp:txXfrm>
    </dsp:sp>
    <dsp:sp modelId="{7A4BD83A-53E5-4F06-BD63-30F6FAB09F4A}">
      <dsp:nvSpPr>
        <dsp:cNvPr id="0" name=""/>
        <dsp:cNvSpPr/>
      </dsp:nvSpPr>
      <dsp:spPr>
        <a:xfrm>
          <a:off x="2601281" y="591774"/>
          <a:ext cx="1550542" cy="472726"/>
        </a:xfrm>
        <a:prstGeom prst="rect">
          <a:avLst/>
        </a:prstGeom>
        <a:solidFill>
          <a:schemeClr val="bg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каплиці</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дзвіниці</a:t>
          </a:r>
        </a:p>
      </dsp:txBody>
      <dsp:txXfrm>
        <a:off x="2601281" y="591774"/>
        <a:ext cx="1550542" cy="472726"/>
      </dsp:txXfrm>
    </dsp:sp>
    <dsp:sp modelId="{7D6F135F-029B-45C7-8FE7-A3D5EBF56651}">
      <dsp:nvSpPr>
        <dsp:cNvPr id="0" name=""/>
        <dsp:cNvSpPr/>
      </dsp:nvSpPr>
      <dsp:spPr>
        <a:xfrm>
          <a:off x="2601281" y="1182682"/>
          <a:ext cx="1550542" cy="472726"/>
        </a:xfrm>
        <a:prstGeom prst="rect">
          <a:avLst/>
        </a:prstGeom>
        <a:solidFill>
          <a:schemeClr val="bg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костели</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синагоги</a:t>
          </a:r>
        </a:p>
      </dsp:txBody>
      <dsp:txXfrm>
        <a:off x="2601281" y="1182682"/>
        <a:ext cx="1550542" cy="472726"/>
      </dsp:txXfrm>
    </dsp:sp>
    <dsp:sp modelId="{0FAB93D7-636A-4247-B70B-08311491EBFB}">
      <dsp:nvSpPr>
        <dsp:cNvPr id="0" name=""/>
        <dsp:cNvSpPr/>
      </dsp:nvSpPr>
      <dsp:spPr>
        <a:xfrm>
          <a:off x="2601281" y="1773590"/>
          <a:ext cx="1550542" cy="472726"/>
        </a:xfrm>
        <a:prstGeom prst="rect">
          <a:avLst/>
        </a:prstGeom>
        <a:solidFill>
          <a:schemeClr val="bg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мечеті</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храми </a:t>
          </a:r>
        </a:p>
      </dsp:txBody>
      <dsp:txXfrm>
        <a:off x="2601281" y="1773590"/>
        <a:ext cx="1550542" cy="472726"/>
      </dsp:txXfrm>
    </dsp:sp>
    <dsp:sp modelId="{C6CE01EC-4641-4688-A8A1-E8EB5C33D7DF}">
      <dsp:nvSpPr>
        <dsp:cNvPr id="0" name=""/>
        <dsp:cNvSpPr/>
      </dsp:nvSpPr>
      <dsp:spPr>
        <a:xfrm>
          <a:off x="2601281" y="2364498"/>
          <a:ext cx="1550542" cy="472726"/>
        </a:xfrm>
        <a:prstGeom prst="rect">
          <a:avLst/>
        </a:prstGeom>
        <a:solidFill>
          <a:schemeClr val="bg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молитовні будинки</a:t>
          </a:r>
        </a:p>
      </dsp:txBody>
      <dsp:txXfrm>
        <a:off x="2601281" y="2364498"/>
        <a:ext cx="1550542" cy="472726"/>
      </dsp:txXfrm>
    </dsp:sp>
    <dsp:sp modelId="{EB57ECD3-EBB0-4350-AB95-0213C7348078}">
      <dsp:nvSpPr>
        <dsp:cNvPr id="0" name=""/>
        <dsp:cNvSpPr/>
      </dsp:nvSpPr>
      <dsp:spPr>
        <a:xfrm>
          <a:off x="2601281" y="2955407"/>
          <a:ext cx="1550542" cy="472726"/>
        </a:xfrm>
        <a:prstGeom prst="rect">
          <a:avLst/>
        </a:prstGeom>
        <a:solidFill>
          <a:schemeClr val="bg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вівтарі</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кірхи</a:t>
          </a:r>
        </a:p>
      </dsp:txBody>
      <dsp:txXfrm>
        <a:off x="2601281" y="2955407"/>
        <a:ext cx="1550542" cy="47272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6A1B-BD05-45C4-8F21-EAB6B51B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54626</Words>
  <Characters>31138</Characters>
  <Application>Microsoft Office Word</Application>
  <DocSecurity>0</DocSecurity>
  <Lines>259</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kaftour</cp:lastModifiedBy>
  <cp:revision>2</cp:revision>
  <cp:lastPrinted>2017-12-19T17:50:00Z</cp:lastPrinted>
  <dcterms:created xsi:type="dcterms:W3CDTF">2019-03-20T11:42:00Z</dcterms:created>
  <dcterms:modified xsi:type="dcterms:W3CDTF">2019-03-20T11:42:00Z</dcterms:modified>
</cp:coreProperties>
</file>