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83" w:rsidRDefault="00271083">
      <w:pPr>
        <w:pStyle w:val="a3"/>
        <w:spacing w:before="0"/>
        <w:rPr>
          <w:szCs w:val="28"/>
          <w:lang w:val="ru-RU"/>
        </w:rPr>
      </w:pPr>
    </w:p>
    <w:p w:rsidR="00271083" w:rsidRDefault="00AB73E3">
      <w:pPr>
        <w:pStyle w:val="a3"/>
        <w:spacing w:before="0"/>
        <w:rPr>
          <w:szCs w:val="28"/>
        </w:rPr>
      </w:pPr>
      <w:r>
        <w:rPr>
          <w:szCs w:val="28"/>
        </w:rPr>
        <w:t>Інформування</w:t>
      </w:r>
    </w:p>
    <w:p w:rsidR="00271083" w:rsidRDefault="00AB73E3">
      <w:pPr>
        <w:jc w:val="center"/>
        <w:rPr>
          <w:szCs w:val="28"/>
        </w:rPr>
      </w:pPr>
      <w:r>
        <w:rPr>
          <w:szCs w:val="28"/>
        </w:rPr>
        <w:t>студентів вищих навчальних закладів про терміни та порядок приймання заяв і проведення конкурсного відбору для проходження військової підготовки</w:t>
      </w:r>
    </w:p>
    <w:p w:rsidR="00271083" w:rsidRDefault="00AB73E3">
      <w:pPr>
        <w:numPr>
          <w:ilvl w:val="0"/>
          <w:numId w:val="4"/>
        </w:numPr>
        <w:spacing w:line="211" w:lineRule="auto"/>
        <w:jc w:val="center"/>
        <w:rPr>
          <w:b/>
          <w:szCs w:val="28"/>
        </w:rPr>
      </w:pPr>
      <w:r>
        <w:rPr>
          <w:b/>
          <w:szCs w:val="28"/>
        </w:rPr>
        <w:t>Навчання на кафедрі військової підготовки офіцерів запасу</w:t>
      </w:r>
    </w:p>
    <w:p w:rsidR="00271083" w:rsidRDefault="00AB73E3">
      <w:pPr>
        <w:spacing w:line="211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Військового інституту танкових військ</w:t>
      </w:r>
      <w:r>
        <w:rPr>
          <w:b/>
          <w:szCs w:val="28"/>
        </w:rPr>
        <w:t xml:space="preserve"> НТУ "ХПІ"</w:t>
      </w:r>
    </w:p>
    <w:p w:rsidR="00271083" w:rsidRDefault="00AB73E3">
      <w:pPr>
        <w:spacing w:line="211" w:lineRule="auto"/>
        <w:ind w:firstLine="567"/>
        <w:jc w:val="both"/>
        <w:rPr>
          <w:spacing w:val="-2"/>
          <w:szCs w:val="28"/>
        </w:rPr>
      </w:pPr>
      <w:r>
        <w:rPr>
          <w:spacing w:val="-2"/>
          <w:szCs w:val="28"/>
        </w:rPr>
        <w:t>Навчання здійснюється за військово-обліковими спеціальностями, які визначаються Генеральним штабом Збройних Сил України.</w:t>
      </w:r>
    </w:p>
    <w:p w:rsidR="00271083" w:rsidRDefault="00AB73E3">
      <w:pPr>
        <w:tabs>
          <w:tab w:val="left" w:pos="567"/>
        </w:tabs>
        <w:ind w:firstLine="215"/>
        <w:jc w:val="both"/>
        <w:rPr>
          <w:b/>
          <w:bCs/>
          <w:i/>
          <w:sz w:val="32"/>
          <w:szCs w:val="32"/>
          <w:u w:val="single"/>
          <w:lang w:val="ru-RU"/>
        </w:rPr>
      </w:pPr>
      <w:r>
        <w:rPr>
          <w:b/>
          <w:bCs/>
          <w:i/>
          <w:sz w:val="32"/>
          <w:szCs w:val="32"/>
          <w:u w:val="single"/>
        </w:rPr>
        <w:t>Обрана військово-облікова спеціальність повинна відповідати напряму підготовки у базовому вищому навчальному закладі !!!</w:t>
      </w:r>
    </w:p>
    <w:p w:rsidR="00271083" w:rsidRDefault="00AB73E3" w:rsidP="00AB73E3">
      <w:pPr>
        <w:spacing w:line="276" w:lineRule="auto"/>
        <w:ind w:right="175"/>
        <w:jc w:val="center"/>
        <w:rPr>
          <w:b/>
          <w:spacing w:val="-2"/>
          <w:szCs w:val="28"/>
          <w:lang w:val="ru-RU"/>
        </w:rPr>
      </w:pPr>
      <w:r w:rsidRPr="00AB73E3">
        <w:rPr>
          <w:b/>
          <w:spacing w:val="-2"/>
          <w:szCs w:val="28"/>
        </w:rPr>
        <w:t xml:space="preserve">Для студентів ХНЕУ, ХДУХТ та економічних і фінансових факультетів інших </w:t>
      </w:r>
      <w:proofErr w:type="spellStart"/>
      <w:r w:rsidRPr="00AB73E3">
        <w:rPr>
          <w:b/>
          <w:spacing w:val="-2"/>
          <w:szCs w:val="28"/>
        </w:rPr>
        <w:t>ВУЗів</w:t>
      </w:r>
      <w:proofErr w:type="spellEnd"/>
      <w:r w:rsidRPr="00AB73E3">
        <w:rPr>
          <w:b/>
          <w:spacing w:val="-2"/>
          <w:szCs w:val="28"/>
        </w:rPr>
        <w:t xml:space="preserve"> – організація продовольчого (речового )  забезпечення частин, начальник продовольчої (речової) служби військової частини.</w:t>
      </w:r>
    </w:p>
    <w:p w:rsidR="00AB73E3" w:rsidRPr="00AB73E3" w:rsidRDefault="00AB73E3" w:rsidP="00AB73E3">
      <w:pPr>
        <w:spacing w:line="211" w:lineRule="auto"/>
        <w:ind w:right="175"/>
        <w:jc w:val="center"/>
        <w:rPr>
          <w:b/>
          <w:spacing w:val="-2"/>
          <w:szCs w:val="28"/>
          <w:lang w:val="ru-RU"/>
        </w:rPr>
      </w:pPr>
    </w:p>
    <w:p w:rsidR="00271083" w:rsidRDefault="00AB73E3">
      <w:pPr>
        <w:spacing w:line="211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2. Умови прийому</w:t>
      </w:r>
    </w:p>
    <w:p w:rsidR="00271083" w:rsidRDefault="00AB73E3">
      <w:pPr>
        <w:ind w:firstLine="567"/>
        <w:jc w:val="both"/>
        <w:rPr>
          <w:szCs w:val="28"/>
        </w:rPr>
      </w:pPr>
      <w:r>
        <w:rPr>
          <w:szCs w:val="28"/>
        </w:rPr>
        <w:t>До конкурсного відбору залучаються:</w:t>
      </w:r>
    </w:p>
    <w:p w:rsidR="00271083" w:rsidRDefault="00AB73E3">
      <w:pPr>
        <w:ind w:firstLine="567"/>
        <w:jc w:val="both"/>
        <w:rPr>
          <w:szCs w:val="28"/>
        </w:rPr>
      </w:pPr>
      <w:r>
        <w:rPr>
          <w:szCs w:val="28"/>
        </w:rPr>
        <w:t xml:space="preserve"> громадяни України, які здобувають освітній ступінь вищої освіти не нижче бакалавра;</w:t>
      </w:r>
    </w:p>
    <w:p w:rsidR="00271083" w:rsidRDefault="00AB73E3">
      <w:pPr>
        <w:ind w:firstLine="567"/>
        <w:jc w:val="both"/>
        <w:rPr>
          <w:szCs w:val="28"/>
        </w:rPr>
      </w:pPr>
      <w:r>
        <w:rPr>
          <w:szCs w:val="28"/>
        </w:rPr>
        <w:t xml:space="preserve"> громадяни України</w:t>
      </w:r>
      <w:r>
        <w:rPr>
          <w:b/>
          <w:i/>
          <w:szCs w:val="28"/>
        </w:rPr>
        <w:t xml:space="preserve"> </w:t>
      </w:r>
      <w:r>
        <w:rPr>
          <w:szCs w:val="28"/>
        </w:rPr>
        <w:t>віком до 40 років, які вже мають освітній ступінь вищої освіти не нижче бакалавра.</w:t>
      </w:r>
    </w:p>
    <w:p w:rsidR="00271083" w:rsidRDefault="00AB73E3">
      <w:pPr>
        <w:ind w:firstLine="567"/>
        <w:jc w:val="both"/>
        <w:rPr>
          <w:szCs w:val="28"/>
        </w:rPr>
      </w:pPr>
      <w:r>
        <w:rPr>
          <w:szCs w:val="28"/>
        </w:rPr>
        <w:t>До військової пі</w:t>
      </w:r>
      <w:r>
        <w:rPr>
          <w:szCs w:val="28"/>
        </w:rPr>
        <w:t xml:space="preserve">дготовки можуть залучатись здобувачі вищої освіти  незалежно від форми навчання у вищих навчальних закладах </w:t>
      </w:r>
      <w:r>
        <w:rPr>
          <w:b/>
          <w:i/>
          <w:szCs w:val="28"/>
        </w:rPr>
        <w:t>(денна, заочна, вечірня).</w:t>
      </w:r>
      <w:r>
        <w:rPr>
          <w:szCs w:val="28"/>
        </w:rPr>
        <w:t xml:space="preserve"> </w:t>
      </w:r>
    </w:p>
    <w:p w:rsidR="00271083" w:rsidRDefault="00AB73E3">
      <w:pPr>
        <w:pStyle w:val="a9"/>
        <w:widowControl w:val="0"/>
        <w:ind w:left="0" w:right="0" w:firstLine="720"/>
        <w:jc w:val="both"/>
      </w:pPr>
      <w:r>
        <w:t>Особи жіночої статі можуть залучатися до військової підготовки за військово-обліковими спеціальностями для заміщення війс</w:t>
      </w:r>
      <w:r>
        <w:t>ькових посад згідно з Переліком, затвердженим наказом Міністра оборони України від 20 червня 2012 року № 412/</w:t>
      </w:r>
      <w:proofErr w:type="spellStart"/>
      <w:r>
        <w:t>дск</w:t>
      </w:r>
      <w:proofErr w:type="spellEnd"/>
      <w:r>
        <w:t xml:space="preserve"> (зі змінами), зареєстрованим у Міністерстві юстиції України 16 липня 2012 року за № 1191/21502.</w:t>
      </w:r>
    </w:p>
    <w:p w:rsidR="00271083" w:rsidRDefault="00AB73E3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  <w:u w:val="single"/>
        </w:rPr>
        <w:t>Орієнтована</w:t>
      </w:r>
      <w:r>
        <w:rPr>
          <w:b/>
          <w:bCs/>
          <w:szCs w:val="28"/>
        </w:rPr>
        <w:t xml:space="preserve"> вартість навчання – </w:t>
      </w:r>
      <w:r>
        <w:rPr>
          <w:b/>
          <w:bCs/>
          <w:szCs w:val="28"/>
          <w:lang w:val="ru-RU"/>
        </w:rPr>
        <w:t>132</w:t>
      </w:r>
      <w:r>
        <w:rPr>
          <w:b/>
          <w:bCs/>
          <w:szCs w:val="28"/>
          <w:lang w:val="ru-RU"/>
        </w:rPr>
        <w:t>00</w:t>
      </w:r>
      <w:r>
        <w:rPr>
          <w:b/>
          <w:bCs/>
          <w:szCs w:val="28"/>
        </w:rPr>
        <w:t xml:space="preserve"> грн. </w:t>
      </w:r>
    </w:p>
    <w:p w:rsidR="00271083" w:rsidRDefault="00AB73E3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Оплата здійснюється за рік, що семестру або помісячно:</w:t>
      </w:r>
    </w:p>
    <w:p w:rsidR="00271083" w:rsidRPr="00AB73E3" w:rsidRDefault="00AB73E3">
      <w:pPr>
        <w:pStyle w:val="a5"/>
        <w:spacing w:line="211" w:lineRule="auto"/>
        <w:ind w:firstLine="567"/>
        <w:jc w:val="both"/>
        <w:rPr>
          <w:bCs/>
          <w:szCs w:val="28"/>
          <w:lang w:val="ru-RU"/>
        </w:rPr>
      </w:pPr>
      <w:r>
        <w:rPr>
          <w:bCs/>
          <w:szCs w:val="28"/>
        </w:rPr>
        <w:t xml:space="preserve">за рік </w:t>
      </w:r>
      <w:r>
        <w:rPr>
          <w:bCs/>
          <w:szCs w:val="28"/>
          <w:lang w:val="ru-RU"/>
        </w:rPr>
        <w:tab/>
      </w:r>
      <w:r>
        <w:rPr>
          <w:bCs/>
          <w:szCs w:val="28"/>
          <w:lang w:val="ru-RU"/>
        </w:rPr>
        <w:tab/>
      </w:r>
      <w:r>
        <w:rPr>
          <w:bCs/>
          <w:szCs w:val="28"/>
        </w:rPr>
        <w:t xml:space="preserve">– </w:t>
      </w:r>
      <w:r>
        <w:rPr>
          <w:bCs/>
          <w:szCs w:val="28"/>
          <w:lang w:val="ru-RU"/>
        </w:rPr>
        <w:t>660</w:t>
      </w:r>
      <w:r>
        <w:rPr>
          <w:bCs/>
          <w:szCs w:val="28"/>
          <w:lang w:val="ru-RU"/>
        </w:rPr>
        <w:t>0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>;</w:t>
      </w:r>
      <w:r>
        <w:rPr>
          <w:bCs/>
          <w:szCs w:val="28"/>
          <w:lang w:val="ru-RU"/>
        </w:rPr>
        <w:t xml:space="preserve"> (2 роки)</w:t>
      </w:r>
    </w:p>
    <w:p w:rsidR="00271083" w:rsidRDefault="00AB73E3">
      <w:pPr>
        <w:pStyle w:val="a5"/>
        <w:spacing w:line="211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за семестр </w:t>
      </w:r>
      <w:r>
        <w:rPr>
          <w:bCs/>
          <w:szCs w:val="28"/>
          <w:lang w:val="ru-RU"/>
        </w:rPr>
        <w:tab/>
      </w:r>
      <w:r>
        <w:rPr>
          <w:bCs/>
          <w:szCs w:val="28"/>
        </w:rPr>
        <w:t>–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3</w:t>
      </w:r>
      <w:r>
        <w:rPr>
          <w:bCs/>
          <w:szCs w:val="28"/>
          <w:lang w:val="ru-RU"/>
        </w:rPr>
        <w:t>300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грн</w:t>
      </w:r>
      <w:proofErr w:type="spellEnd"/>
      <w:r>
        <w:rPr>
          <w:bCs/>
          <w:szCs w:val="28"/>
        </w:rPr>
        <w:t>; (4 семестри)</w:t>
      </w:r>
    </w:p>
    <w:p w:rsidR="00271083" w:rsidRDefault="00AB73E3">
      <w:pPr>
        <w:pStyle w:val="a5"/>
        <w:spacing w:line="211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за місяць </w:t>
      </w:r>
      <w:r>
        <w:rPr>
          <w:bCs/>
          <w:szCs w:val="28"/>
          <w:lang w:val="ru-RU"/>
        </w:rPr>
        <w:tab/>
      </w:r>
      <w:r>
        <w:rPr>
          <w:bCs/>
          <w:szCs w:val="28"/>
        </w:rPr>
        <w:t xml:space="preserve">– </w:t>
      </w:r>
      <w:r>
        <w:rPr>
          <w:bCs/>
          <w:szCs w:val="28"/>
          <w:lang w:val="ru-RU"/>
        </w:rPr>
        <w:t>825</w:t>
      </w:r>
      <w:bookmarkStart w:id="0" w:name="_GoBack"/>
      <w:bookmarkEnd w:id="0"/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грн. (4 місяця в семестрі)</w:t>
      </w:r>
    </w:p>
    <w:p w:rsidR="00271083" w:rsidRDefault="00AB73E3">
      <w:pPr>
        <w:pStyle w:val="a5"/>
        <w:spacing w:line="211" w:lineRule="auto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3. Порядок проведення відбору кандидатів на навчання </w:t>
      </w:r>
    </w:p>
    <w:p w:rsidR="00271083" w:rsidRDefault="00AB73E3">
      <w:pPr>
        <w:ind w:firstLine="567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Студенти, які виявили бажання проходити військову підготовку, </w:t>
      </w:r>
      <w:r>
        <w:rPr>
          <w:b/>
          <w:bCs/>
          <w:szCs w:val="28"/>
        </w:rPr>
        <w:t xml:space="preserve">до </w:t>
      </w:r>
      <w:r>
        <w:rPr>
          <w:b/>
          <w:bCs/>
          <w:szCs w:val="28"/>
          <w:lang w:val="ru-RU"/>
        </w:rPr>
        <w:t>12</w:t>
      </w:r>
      <w:r>
        <w:rPr>
          <w:b/>
          <w:bCs/>
          <w:szCs w:val="28"/>
        </w:rPr>
        <w:t xml:space="preserve"> березня </w:t>
      </w:r>
      <w:r>
        <w:rPr>
          <w:szCs w:val="28"/>
        </w:rPr>
        <w:t xml:space="preserve">подають </w:t>
      </w:r>
      <w:r>
        <w:rPr>
          <w:b/>
          <w:bCs/>
          <w:szCs w:val="28"/>
        </w:rPr>
        <w:t>заяву на ім'я директора інституту(декана факультету)</w:t>
      </w:r>
      <w:r>
        <w:rPr>
          <w:szCs w:val="28"/>
        </w:rPr>
        <w:t xml:space="preserve"> разом із чіткими  </w:t>
      </w:r>
      <w:r>
        <w:rPr>
          <w:b/>
          <w:bCs/>
          <w:szCs w:val="28"/>
          <w:u w:val="single"/>
        </w:rPr>
        <w:t>ксерокопіями:</w:t>
      </w:r>
    </w:p>
    <w:p w:rsidR="00271083" w:rsidRDefault="00AB73E3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- приписного свідоцтва</w:t>
      </w:r>
      <w:r>
        <w:rPr>
          <w:bCs/>
          <w:szCs w:val="28"/>
          <w:lang w:val="ru-RU"/>
        </w:rPr>
        <w:t>(</w:t>
      </w:r>
      <w:r>
        <w:rPr>
          <w:bCs/>
          <w:szCs w:val="28"/>
        </w:rPr>
        <w:t>рішення ВЛК про придатність до військової служби)</w:t>
      </w:r>
      <w:r>
        <w:rPr>
          <w:b/>
          <w:bCs/>
          <w:szCs w:val="28"/>
        </w:rPr>
        <w:t>;</w:t>
      </w:r>
    </w:p>
    <w:p w:rsidR="00271083" w:rsidRDefault="00AB73E3">
      <w:pPr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- ідентифікац</w:t>
      </w:r>
      <w:r>
        <w:rPr>
          <w:b/>
          <w:bCs/>
          <w:szCs w:val="28"/>
        </w:rPr>
        <w:t>ійного коду;</w:t>
      </w:r>
    </w:p>
    <w:p w:rsidR="00271083" w:rsidRDefault="00AB73E3">
      <w:pPr>
        <w:ind w:firstLine="567"/>
        <w:jc w:val="both"/>
        <w:rPr>
          <w:b/>
          <w:szCs w:val="28"/>
        </w:rPr>
      </w:pPr>
      <w:r>
        <w:rPr>
          <w:b/>
          <w:bCs/>
          <w:szCs w:val="28"/>
        </w:rPr>
        <w:t xml:space="preserve">- першої сторінки </w:t>
      </w:r>
      <w:r>
        <w:rPr>
          <w:bCs/>
          <w:szCs w:val="28"/>
        </w:rPr>
        <w:t xml:space="preserve">паспорту громадянина України та </w:t>
      </w:r>
      <w:r>
        <w:rPr>
          <w:b/>
          <w:bCs/>
          <w:szCs w:val="28"/>
        </w:rPr>
        <w:t>сторінки з пропискою</w:t>
      </w:r>
      <w:r>
        <w:rPr>
          <w:b/>
          <w:szCs w:val="28"/>
        </w:rPr>
        <w:t>.</w:t>
      </w:r>
    </w:p>
    <w:p w:rsidR="00271083" w:rsidRDefault="00AB73E3">
      <w:pPr>
        <w:spacing w:line="211" w:lineRule="auto"/>
        <w:jc w:val="center"/>
        <w:rPr>
          <w:spacing w:val="-2"/>
          <w:szCs w:val="28"/>
          <w:u w:val="single"/>
        </w:rPr>
      </w:pPr>
      <w:r>
        <w:rPr>
          <w:spacing w:val="-2"/>
          <w:szCs w:val="28"/>
          <w:u w:val="single"/>
        </w:rPr>
        <w:t>Зразок заяви та інша інформація знаходиться у вашому деканаті.</w:t>
      </w:r>
    </w:p>
    <w:p w:rsidR="00271083" w:rsidRDefault="00AB73E3">
      <w:pPr>
        <w:spacing w:line="211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4. Порядок проведення вступних випробувань</w:t>
      </w:r>
    </w:p>
    <w:p w:rsidR="00271083" w:rsidRDefault="00AB73E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Конкурсний відбір проводиться </w:t>
      </w:r>
      <w:r>
        <w:rPr>
          <w:b/>
          <w:bCs/>
          <w:sz w:val="28"/>
          <w:szCs w:val="28"/>
        </w:rPr>
        <w:t xml:space="preserve">з </w:t>
      </w:r>
      <w:r>
        <w:rPr>
          <w:b/>
          <w:bCs/>
          <w:sz w:val="28"/>
          <w:szCs w:val="28"/>
          <w:lang w:val="ru-RU"/>
        </w:rPr>
        <w:t xml:space="preserve">25 </w:t>
      </w:r>
      <w:r>
        <w:rPr>
          <w:b/>
          <w:bCs/>
          <w:sz w:val="28"/>
          <w:szCs w:val="28"/>
        </w:rPr>
        <w:t>березня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lang w:val="ru-RU"/>
        </w:rPr>
        <w:t>25</w:t>
      </w:r>
      <w:r>
        <w:rPr>
          <w:b/>
          <w:bCs/>
          <w:sz w:val="28"/>
          <w:szCs w:val="28"/>
        </w:rPr>
        <w:t xml:space="preserve"> травня 201</w:t>
      </w:r>
      <w:r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</w:rPr>
        <w:t xml:space="preserve"> року </w:t>
      </w:r>
      <w:r>
        <w:rPr>
          <w:sz w:val="28"/>
          <w:szCs w:val="28"/>
        </w:rPr>
        <w:t>згідно розкладу вступних випробувань за наступними критеріями:</w:t>
      </w:r>
    </w:p>
    <w:p w:rsidR="00271083" w:rsidRDefault="00AB73E3">
      <w:pPr>
        <w:widowControl w:val="0"/>
        <w:ind w:firstLine="720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оцінка рівня успішності навчання студента у ВНЗ </w:t>
      </w:r>
      <w:r>
        <w:rPr>
          <w:bCs/>
          <w:iCs/>
          <w:szCs w:val="28"/>
        </w:rPr>
        <w:t>(</w:t>
      </w:r>
      <w:r>
        <w:rPr>
          <w:szCs w:val="28"/>
        </w:rPr>
        <w:t>Рівень успішності навчання оцінюється в балах за результатами складання ним підсумкового контролю у ВНЗ за попередні семестри та визначаєт</w:t>
      </w:r>
      <w:r>
        <w:rPr>
          <w:szCs w:val="28"/>
        </w:rPr>
        <w:t>ься як середнє арифметичне значення всіх отриманих оцінок, переведених у 100-бальну шкалу</w:t>
      </w:r>
      <w:r>
        <w:rPr>
          <w:bCs/>
          <w:iCs/>
          <w:szCs w:val="28"/>
        </w:rPr>
        <w:t>)</w:t>
      </w:r>
      <w:r>
        <w:rPr>
          <w:b/>
          <w:bCs/>
          <w:i/>
          <w:iCs/>
          <w:szCs w:val="28"/>
        </w:rPr>
        <w:t>;</w:t>
      </w:r>
    </w:p>
    <w:p w:rsidR="00271083" w:rsidRDefault="00AB73E3">
      <w:pPr>
        <w:ind w:firstLine="228"/>
        <w:jc w:val="both"/>
        <w:rPr>
          <w:szCs w:val="28"/>
          <w:u w:val="single"/>
        </w:rPr>
      </w:pPr>
      <w:r>
        <w:rPr>
          <w:b/>
          <w:bCs/>
          <w:i/>
          <w:iCs/>
          <w:szCs w:val="28"/>
        </w:rPr>
        <w:t xml:space="preserve">- придатність студента до військової служби за станом здоров'я </w:t>
      </w:r>
      <w:r>
        <w:rPr>
          <w:bCs/>
          <w:iCs/>
          <w:szCs w:val="28"/>
        </w:rPr>
        <w:t>(</w:t>
      </w:r>
      <w:r>
        <w:rPr>
          <w:szCs w:val="28"/>
        </w:rPr>
        <w:t xml:space="preserve">визначається на підставі рішення військово - лікарської комісії. </w:t>
      </w:r>
      <w:r>
        <w:rPr>
          <w:szCs w:val="28"/>
          <w:u w:val="single"/>
        </w:rPr>
        <w:t xml:space="preserve">Направлення для проходження </w:t>
      </w:r>
      <w:r>
        <w:rPr>
          <w:szCs w:val="28"/>
          <w:u w:val="single"/>
        </w:rPr>
        <w:lastRenderedPageBreak/>
        <w:t>медично</w:t>
      </w:r>
      <w:r>
        <w:rPr>
          <w:szCs w:val="28"/>
          <w:u w:val="single"/>
        </w:rPr>
        <w:t xml:space="preserve">го огляду ВЛК видається кафедрою військової підготовки офіцерів запасу ВІТВ  НТУ «ХПІ»); </w:t>
      </w:r>
    </w:p>
    <w:p w:rsidR="00271083" w:rsidRDefault="00AB73E3">
      <w:pPr>
        <w:numPr>
          <w:ilvl w:val="0"/>
          <w:numId w:val="1"/>
        </w:numPr>
        <w:tabs>
          <w:tab w:val="clear" w:pos="1298"/>
        </w:tabs>
        <w:ind w:left="57" w:firstLine="161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професійний психологічний відбір </w:t>
      </w:r>
      <w:r>
        <w:rPr>
          <w:bCs/>
          <w:iCs/>
          <w:szCs w:val="28"/>
        </w:rPr>
        <w:t>(</w:t>
      </w:r>
      <w:r>
        <w:rPr>
          <w:szCs w:val="28"/>
        </w:rPr>
        <w:t>здійснюється фахівцями-психологами за психологічними тестами (</w:t>
      </w:r>
      <w:r>
        <w:rPr>
          <w:szCs w:val="28"/>
          <w:lang w:val="en-US"/>
        </w:rPr>
        <w:t>HAL</w:t>
      </w:r>
      <w:r>
        <w:rPr>
          <w:szCs w:val="28"/>
          <w:lang w:val="ru-RU"/>
        </w:rPr>
        <w:t xml:space="preserve">, </w:t>
      </w:r>
      <w:r>
        <w:rPr>
          <w:szCs w:val="28"/>
          <w:lang w:val="en-US"/>
        </w:rPr>
        <w:t>PDT</w:t>
      </w:r>
      <w:r>
        <w:rPr>
          <w:szCs w:val="28"/>
          <w:lang w:val="ru-RU"/>
        </w:rPr>
        <w:t xml:space="preserve">, </w:t>
      </w:r>
      <w:r>
        <w:rPr>
          <w:szCs w:val="28"/>
          <w:lang w:val="en-US"/>
        </w:rPr>
        <w:t>R</w:t>
      </w:r>
      <w:r>
        <w:rPr>
          <w:szCs w:val="28"/>
        </w:rPr>
        <w:t>).</w:t>
      </w:r>
      <w:r>
        <w:rPr>
          <w:bCs/>
          <w:iCs/>
          <w:szCs w:val="28"/>
        </w:rPr>
        <w:t>)</w:t>
      </w:r>
      <w:r>
        <w:rPr>
          <w:b/>
          <w:bCs/>
          <w:i/>
          <w:iCs/>
          <w:szCs w:val="28"/>
        </w:rPr>
        <w:t>;</w:t>
      </w:r>
    </w:p>
    <w:p w:rsidR="00271083" w:rsidRDefault="00AB73E3">
      <w:pPr>
        <w:numPr>
          <w:ilvl w:val="0"/>
          <w:numId w:val="1"/>
        </w:numPr>
        <w:tabs>
          <w:tab w:val="clear" w:pos="1298"/>
        </w:tabs>
        <w:ind w:left="0" w:firstLine="218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оцінка засвоєння студентами програми допризовної підготовки </w:t>
      </w:r>
      <w:r>
        <w:rPr>
          <w:bCs/>
          <w:iCs/>
          <w:szCs w:val="28"/>
        </w:rPr>
        <w:t>(</w:t>
      </w:r>
      <w:r>
        <w:rPr>
          <w:szCs w:val="28"/>
        </w:rPr>
        <w:t>тестування студентів, яке складається із 5 завдань у письмовій формі та з 5 завдань з практичного виконання нормативів (прийомів). Кількість балів за кожне завдання тестування складає 10 балів, м</w:t>
      </w:r>
      <w:r>
        <w:rPr>
          <w:szCs w:val="28"/>
        </w:rPr>
        <w:t>аксимальна кількість балів – 100</w:t>
      </w:r>
      <w:r>
        <w:rPr>
          <w:bCs/>
          <w:iCs/>
          <w:szCs w:val="28"/>
        </w:rPr>
        <w:t>)</w:t>
      </w:r>
      <w:r>
        <w:rPr>
          <w:b/>
          <w:bCs/>
          <w:i/>
          <w:iCs/>
          <w:szCs w:val="28"/>
        </w:rPr>
        <w:t>;</w:t>
      </w:r>
    </w:p>
    <w:p w:rsidR="00271083" w:rsidRDefault="00AB73E3">
      <w:pPr>
        <w:pStyle w:val="2"/>
        <w:widowControl w:val="0"/>
        <w:jc w:val="both"/>
        <w:rPr>
          <w:szCs w:val="28"/>
        </w:rPr>
      </w:pPr>
      <w:r>
        <w:rPr>
          <w:b/>
          <w:bCs/>
          <w:i/>
          <w:iCs/>
          <w:szCs w:val="28"/>
        </w:rPr>
        <w:t>- оцінка рівня фізичної підготовки студентів</w:t>
      </w:r>
      <w:r>
        <w:rPr>
          <w:szCs w:val="28"/>
        </w:rPr>
        <w:t xml:space="preserve"> (визначається за результатами практичного виконання фізичних вправ (підтягування на перекладені, біг на 100 метрів, біг на </w:t>
      </w:r>
      <w:r>
        <w:rPr>
          <w:szCs w:val="28"/>
          <w:lang w:val="ru-RU"/>
        </w:rPr>
        <w:t>1</w:t>
      </w:r>
      <w:r>
        <w:rPr>
          <w:szCs w:val="28"/>
        </w:rPr>
        <w:t>000 метрів). Для виконання фізичних вправ дається од</w:t>
      </w:r>
      <w:r>
        <w:rPr>
          <w:szCs w:val="28"/>
        </w:rPr>
        <w:t xml:space="preserve">на спроба. </w:t>
      </w:r>
    </w:p>
    <w:p w:rsidR="00271083" w:rsidRDefault="00AB73E3">
      <w:pPr>
        <w:ind w:firstLine="567"/>
        <w:jc w:val="both"/>
        <w:rPr>
          <w:spacing w:val="-6"/>
          <w:szCs w:val="28"/>
          <w:u w:val="single"/>
        </w:rPr>
      </w:pPr>
      <w:r>
        <w:rPr>
          <w:szCs w:val="28"/>
        </w:rPr>
        <w:t xml:space="preserve">Рівень фізичної підготовленості кандидатів оцінюється як "залік" або "незалік". </w:t>
      </w:r>
      <w:r>
        <w:rPr>
          <w:spacing w:val="-6"/>
          <w:szCs w:val="28"/>
        </w:rPr>
        <w:t>Для отримання оцінки “</w:t>
      </w:r>
      <w:r>
        <w:rPr>
          <w:i/>
          <w:iCs/>
          <w:spacing w:val="-6"/>
          <w:szCs w:val="28"/>
        </w:rPr>
        <w:t>залік</w:t>
      </w:r>
      <w:r>
        <w:rPr>
          <w:spacing w:val="-6"/>
          <w:szCs w:val="28"/>
        </w:rPr>
        <w:t xml:space="preserve">” слід набрати суму від 35 до 70 балів та виконати нормативи     </w:t>
      </w:r>
      <w:r>
        <w:rPr>
          <w:b/>
          <w:bCs/>
          <w:spacing w:val="-6"/>
          <w:szCs w:val="28"/>
          <w:u w:val="single"/>
        </w:rPr>
        <w:t>не нижче ніж</w:t>
      </w:r>
    </w:p>
    <w:p w:rsidR="00271083" w:rsidRDefault="00AB73E3">
      <w:pPr>
        <w:numPr>
          <w:ilvl w:val="0"/>
          <w:numId w:val="2"/>
        </w:numPr>
        <w:tabs>
          <w:tab w:val="clear" w:pos="1800"/>
        </w:tabs>
        <w:ind w:left="851" w:hanging="197"/>
        <w:jc w:val="both"/>
        <w:rPr>
          <w:szCs w:val="28"/>
        </w:rPr>
      </w:pPr>
      <w:r>
        <w:rPr>
          <w:spacing w:val="-6"/>
          <w:szCs w:val="28"/>
        </w:rPr>
        <w:t xml:space="preserve">підтягування </w:t>
      </w:r>
      <w:r>
        <w:rPr>
          <w:szCs w:val="28"/>
        </w:rPr>
        <w:t xml:space="preserve">на перекладені  (для юнаків) – </w:t>
      </w:r>
      <w:r>
        <w:rPr>
          <w:szCs w:val="28"/>
          <w:lang w:val="ru-RU"/>
        </w:rPr>
        <w:t>5</w:t>
      </w:r>
      <w:r>
        <w:rPr>
          <w:szCs w:val="28"/>
        </w:rPr>
        <w:t xml:space="preserve"> разів; </w:t>
      </w:r>
    </w:p>
    <w:p w:rsidR="00271083" w:rsidRDefault="00AB73E3">
      <w:pPr>
        <w:numPr>
          <w:ilvl w:val="0"/>
          <w:numId w:val="2"/>
        </w:numPr>
        <w:tabs>
          <w:tab w:val="clear" w:pos="1800"/>
        </w:tabs>
        <w:ind w:left="709" w:hanging="142"/>
        <w:jc w:val="both"/>
        <w:rPr>
          <w:spacing w:val="-6"/>
          <w:szCs w:val="28"/>
        </w:rPr>
      </w:pPr>
      <w:r>
        <w:rPr>
          <w:szCs w:val="28"/>
        </w:rPr>
        <w:t>комплексна силова вправа (для дівчат) -</w:t>
      </w:r>
      <w:r>
        <w:rPr>
          <w:szCs w:val="28"/>
          <w:lang w:val="ru-RU"/>
        </w:rPr>
        <w:t>14</w:t>
      </w:r>
      <w:r>
        <w:rPr>
          <w:szCs w:val="28"/>
        </w:rPr>
        <w:t xml:space="preserve"> разів;</w:t>
      </w:r>
    </w:p>
    <w:p w:rsidR="00271083" w:rsidRDefault="00AB73E3">
      <w:pPr>
        <w:numPr>
          <w:ilvl w:val="0"/>
          <w:numId w:val="2"/>
        </w:numPr>
        <w:tabs>
          <w:tab w:val="clear" w:pos="1800"/>
        </w:tabs>
        <w:ind w:left="709" w:hanging="142"/>
        <w:jc w:val="both"/>
        <w:rPr>
          <w:szCs w:val="28"/>
        </w:rPr>
      </w:pPr>
      <w:r>
        <w:rPr>
          <w:szCs w:val="28"/>
        </w:rPr>
        <w:t>біг на 100 метрів – 1</w:t>
      </w:r>
      <w:r>
        <w:rPr>
          <w:szCs w:val="28"/>
          <w:lang w:val="ru-RU"/>
        </w:rPr>
        <w:t>6</w:t>
      </w:r>
      <w:r>
        <w:rPr>
          <w:szCs w:val="28"/>
        </w:rPr>
        <w:t>,</w:t>
      </w:r>
      <w:r>
        <w:rPr>
          <w:szCs w:val="28"/>
          <w:lang w:val="ru-RU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 xml:space="preserve"> (для юнаків); 1</w:t>
      </w:r>
      <w:r>
        <w:rPr>
          <w:szCs w:val="28"/>
          <w:lang w:val="ru-RU"/>
        </w:rPr>
        <w:t>9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сек</w:t>
      </w:r>
      <w:proofErr w:type="spellEnd"/>
      <w:r>
        <w:rPr>
          <w:szCs w:val="28"/>
        </w:rPr>
        <w:t xml:space="preserve">  (для дівчат);</w:t>
      </w:r>
    </w:p>
    <w:p w:rsidR="00271083" w:rsidRDefault="00AB73E3">
      <w:pPr>
        <w:numPr>
          <w:ilvl w:val="0"/>
          <w:numId w:val="2"/>
        </w:numPr>
        <w:tabs>
          <w:tab w:val="clear" w:pos="1800"/>
        </w:tabs>
        <w:ind w:left="709" w:hanging="142"/>
        <w:jc w:val="both"/>
        <w:rPr>
          <w:spacing w:val="-6"/>
          <w:szCs w:val="28"/>
        </w:rPr>
      </w:pPr>
      <w:r>
        <w:rPr>
          <w:szCs w:val="28"/>
        </w:rPr>
        <w:t xml:space="preserve">біг на 1000 метрів – </w:t>
      </w:r>
      <w:r>
        <w:rPr>
          <w:szCs w:val="28"/>
          <w:lang w:val="ru-RU"/>
        </w:rPr>
        <w:t>4</w:t>
      </w:r>
      <w:r>
        <w:rPr>
          <w:szCs w:val="28"/>
        </w:rPr>
        <w:t xml:space="preserve"> хв. </w:t>
      </w:r>
      <w:r>
        <w:rPr>
          <w:szCs w:val="28"/>
          <w:lang w:val="ru-RU"/>
        </w:rPr>
        <w:t>30</w:t>
      </w:r>
      <w:r>
        <w:rPr>
          <w:szCs w:val="28"/>
        </w:rPr>
        <w:t xml:space="preserve"> сек. (для юнаків);</w:t>
      </w:r>
      <w:r>
        <w:rPr>
          <w:szCs w:val="28"/>
          <w:lang w:val="ru-RU"/>
        </w:rPr>
        <w:t xml:space="preserve"> 5</w:t>
      </w:r>
      <w:r>
        <w:rPr>
          <w:szCs w:val="28"/>
        </w:rPr>
        <w:t xml:space="preserve"> хв. </w:t>
      </w:r>
      <w:r>
        <w:rPr>
          <w:szCs w:val="28"/>
          <w:lang w:val="ru-RU"/>
        </w:rPr>
        <w:t>15</w:t>
      </w:r>
      <w:r>
        <w:rPr>
          <w:szCs w:val="28"/>
        </w:rPr>
        <w:t xml:space="preserve"> сек. (для дівчат).</w:t>
      </w:r>
    </w:p>
    <w:p w:rsidR="00271083" w:rsidRDefault="00AB73E3">
      <w:pPr>
        <w:ind w:firstLine="567"/>
        <w:jc w:val="both"/>
        <w:rPr>
          <w:szCs w:val="28"/>
        </w:rPr>
      </w:pPr>
      <w:r>
        <w:rPr>
          <w:szCs w:val="28"/>
        </w:rPr>
        <w:t xml:space="preserve">За умови отримання оцінки "незалік" студент з числа кандидатів </w:t>
      </w:r>
      <w:r>
        <w:rPr>
          <w:szCs w:val="28"/>
        </w:rPr>
        <w:t>для проходження військової підготовки відраховується.</w:t>
      </w:r>
    </w:p>
    <w:p w:rsidR="00271083" w:rsidRDefault="00271083">
      <w:pPr>
        <w:ind w:firstLine="567"/>
        <w:jc w:val="both"/>
        <w:rPr>
          <w:b/>
          <w:i/>
          <w:szCs w:val="28"/>
        </w:rPr>
      </w:pPr>
    </w:p>
    <w:p w:rsidR="00271083" w:rsidRDefault="00AB73E3">
      <w:pPr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Сума балів, отримана студентом за результатами випробувань, з урахуванням результатів професійного психологічного відбору та медичного огляду, складає рейтинг студента.</w:t>
      </w:r>
    </w:p>
    <w:p w:rsidR="00271083" w:rsidRDefault="00271083">
      <w:pPr>
        <w:pStyle w:val="21"/>
        <w:rPr>
          <w:sz w:val="28"/>
          <w:szCs w:val="28"/>
        </w:rPr>
      </w:pPr>
    </w:p>
    <w:p w:rsidR="00271083" w:rsidRDefault="00AB73E3">
      <w:pPr>
        <w:pStyle w:val="21"/>
        <w:rPr>
          <w:sz w:val="28"/>
          <w:szCs w:val="28"/>
        </w:rPr>
      </w:pPr>
      <w:r>
        <w:rPr>
          <w:sz w:val="28"/>
          <w:szCs w:val="28"/>
        </w:rPr>
        <w:t>5. Порядок зарахування студенті</w:t>
      </w:r>
      <w:r>
        <w:rPr>
          <w:sz w:val="28"/>
          <w:szCs w:val="28"/>
        </w:rPr>
        <w:t>в до навчання</w:t>
      </w:r>
    </w:p>
    <w:p w:rsidR="00271083" w:rsidRDefault="00AB73E3">
      <w:pPr>
        <w:ind w:firstLine="567"/>
        <w:jc w:val="both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Для проходження військової підготовки зараховуються студенти, які мають вищий рейтинг  за результатами конкурсного відбору. </w:t>
      </w:r>
    </w:p>
    <w:p w:rsidR="00271083" w:rsidRDefault="00AB73E3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Для проходження військової підготовки зараховуються студенти, які мають вищий рейтинг  за результатами конкурсного ві</w:t>
      </w:r>
      <w:r>
        <w:rPr>
          <w:bCs/>
          <w:szCs w:val="28"/>
        </w:rPr>
        <w:t xml:space="preserve">дбору. </w:t>
      </w:r>
    </w:p>
    <w:p w:rsidR="00271083" w:rsidRDefault="00AB73E3">
      <w:pPr>
        <w:pStyle w:val="2"/>
        <w:widowControl w:val="0"/>
        <w:jc w:val="both"/>
        <w:rPr>
          <w:b/>
          <w:szCs w:val="28"/>
        </w:rPr>
      </w:pPr>
      <w:r>
        <w:rPr>
          <w:b/>
          <w:szCs w:val="28"/>
        </w:rPr>
        <w:t>Зарахування на бюджетні місця здійснюється на підставі рейтингу.</w:t>
      </w:r>
    </w:p>
    <w:p w:rsidR="00271083" w:rsidRDefault="00AB73E3">
      <w:pPr>
        <w:pStyle w:val="2"/>
        <w:widowControl w:val="0"/>
        <w:jc w:val="both"/>
        <w:rPr>
          <w:szCs w:val="28"/>
        </w:rPr>
      </w:pPr>
      <w:r>
        <w:rPr>
          <w:szCs w:val="28"/>
        </w:rPr>
        <w:t>Між студентами, які зараховані до навчання за програмою офіцерів запасу протягом одного місяця укладається контракт про військову підготовку студента. Якщо студент відмовляється уклад</w:t>
      </w:r>
      <w:r>
        <w:rPr>
          <w:szCs w:val="28"/>
        </w:rPr>
        <w:t>ати контракт протягом зазначеного часу, його відраховують від проходження військової підготовки.</w:t>
      </w:r>
    </w:p>
    <w:p w:rsidR="00271083" w:rsidRDefault="00AB73E3">
      <w:pPr>
        <w:pStyle w:val="2"/>
        <w:widowControl w:val="0"/>
        <w:jc w:val="both"/>
        <w:rPr>
          <w:szCs w:val="28"/>
        </w:rPr>
      </w:pPr>
      <w:r>
        <w:rPr>
          <w:szCs w:val="28"/>
        </w:rPr>
        <w:t>На вакантні місця можуть зараховуватися студенти згідно з рейтингом, якщо вони укладуть контракт у визначений термін.</w:t>
      </w:r>
    </w:p>
    <w:p w:rsidR="00271083" w:rsidRDefault="00AB7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Навчання на кафедрі військової підготовки</w:t>
      </w:r>
      <w:r>
        <w:rPr>
          <w:szCs w:val="28"/>
        </w:rPr>
        <w:t xml:space="preserve"> ВІТВ НТУ “ХПІ” здійснюється протягом 2-х років. Після закінчення першого року навчання протягом 3-х тижнів проводяться комплексні практичні заняття. Після закінчення другого року навчання студенти військовими комісаріатами призиваються  на навчальні збори</w:t>
      </w:r>
      <w:r>
        <w:rPr>
          <w:szCs w:val="28"/>
        </w:rPr>
        <w:t xml:space="preserve"> протягом 30 діб.</w:t>
      </w:r>
    </w:p>
    <w:p w:rsidR="00271083" w:rsidRDefault="00AB73E3">
      <w:pPr>
        <w:pStyle w:val="a5"/>
        <w:spacing w:line="211" w:lineRule="auto"/>
        <w:rPr>
          <w:b/>
          <w:spacing w:val="-2"/>
          <w:szCs w:val="28"/>
        </w:rPr>
      </w:pPr>
      <w:r>
        <w:rPr>
          <w:b/>
          <w:spacing w:val="-2"/>
          <w:szCs w:val="28"/>
        </w:rPr>
        <w:t>6. Апеляції студентів за результатами конкурсного відбору</w:t>
      </w:r>
    </w:p>
    <w:p w:rsidR="00271083" w:rsidRDefault="00AB7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Апеляція студента за результатами випробувань повинна подаватися до апеляційної комісії в день проведення усного випробування, а з письмового випробування - не пізніше наступного </w:t>
      </w:r>
      <w:r>
        <w:rPr>
          <w:szCs w:val="28"/>
        </w:rPr>
        <w:t>робочого дня після оголошення оцінки за випробування.</w:t>
      </w:r>
    </w:p>
    <w:p w:rsidR="00271083" w:rsidRDefault="00AB73E3">
      <w:pPr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br w:type="page"/>
      </w:r>
      <w:r>
        <w:rPr>
          <w:b/>
          <w:spacing w:val="-2"/>
          <w:szCs w:val="28"/>
        </w:rPr>
        <w:lastRenderedPageBreak/>
        <w:t>Алгоритм дій студентів</w:t>
      </w:r>
    </w:p>
    <w:p w:rsidR="00271083" w:rsidRDefault="00271083">
      <w:pPr>
        <w:ind w:left="872"/>
        <w:jc w:val="center"/>
        <w:rPr>
          <w:spacing w:val="-2"/>
          <w:szCs w:val="28"/>
        </w:rPr>
      </w:pPr>
    </w:p>
    <w:p w:rsidR="00271083" w:rsidRDefault="00AB73E3">
      <w:pPr>
        <w:jc w:val="both"/>
        <w:rPr>
          <w:szCs w:val="28"/>
        </w:rPr>
      </w:pPr>
      <w:r>
        <w:rPr>
          <w:szCs w:val="28"/>
        </w:rPr>
        <w:t xml:space="preserve"> 1. Порадитися з батьками про навчання на кафедрі військової підготовки.</w:t>
      </w:r>
    </w:p>
    <w:p w:rsidR="00271083" w:rsidRDefault="00AB73E3">
      <w:pPr>
        <w:jc w:val="both"/>
        <w:rPr>
          <w:bCs/>
          <w:szCs w:val="28"/>
          <w:lang w:val="ru-RU"/>
        </w:rPr>
      </w:pPr>
      <w:r>
        <w:rPr>
          <w:bCs/>
          <w:szCs w:val="28"/>
        </w:rPr>
        <w:t xml:space="preserve"> </w:t>
      </w:r>
    </w:p>
    <w:p w:rsidR="00271083" w:rsidRDefault="00AB73E3">
      <w:pPr>
        <w:jc w:val="both"/>
        <w:rPr>
          <w:bCs/>
          <w:szCs w:val="28"/>
        </w:rPr>
      </w:pPr>
      <w:r>
        <w:rPr>
          <w:bCs/>
          <w:szCs w:val="28"/>
        </w:rPr>
        <w:t>2. До 12 березня</w:t>
      </w:r>
      <w:r>
        <w:rPr>
          <w:szCs w:val="28"/>
        </w:rPr>
        <w:t xml:space="preserve"> подати </w:t>
      </w:r>
      <w:r>
        <w:rPr>
          <w:bCs/>
          <w:szCs w:val="28"/>
        </w:rPr>
        <w:t>заяву на ім'я директора інституту(декана факультету)</w:t>
      </w:r>
      <w:r>
        <w:rPr>
          <w:szCs w:val="28"/>
        </w:rPr>
        <w:t xml:space="preserve"> разом із </w:t>
      </w:r>
      <w:r>
        <w:rPr>
          <w:bCs/>
          <w:szCs w:val="28"/>
          <w:u w:val="single"/>
        </w:rPr>
        <w:t>ксерокопіями:</w:t>
      </w:r>
      <w:r>
        <w:rPr>
          <w:bCs/>
          <w:szCs w:val="28"/>
        </w:rPr>
        <w:t xml:space="preserve"> </w:t>
      </w:r>
    </w:p>
    <w:p w:rsidR="00271083" w:rsidRDefault="00AB73E3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/>
          <w:bCs/>
          <w:szCs w:val="28"/>
        </w:rPr>
        <w:t xml:space="preserve">приписного свідоцтва </w:t>
      </w:r>
      <w:r>
        <w:rPr>
          <w:bCs/>
          <w:szCs w:val="28"/>
        </w:rPr>
        <w:t>(рішення ВЛК про придатність до військової служби);</w:t>
      </w:r>
    </w:p>
    <w:p w:rsidR="00271083" w:rsidRDefault="00AB73E3">
      <w:pPr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/>
          <w:bCs/>
          <w:szCs w:val="28"/>
        </w:rPr>
        <w:t>ідентифікаційного коду</w:t>
      </w:r>
      <w:r>
        <w:rPr>
          <w:bCs/>
          <w:szCs w:val="28"/>
        </w:rPr>
        <w:t>;</w:t>
      </w:r>
    </w:p>
    <w:p w:rsidR="00271083" w:rsidRDefault="00AB73E3">
      <w:pPr>
        <w:jc w:val="both"/>
        <w:rPr>
          <w:szCs w:val="28"/>
        </w:rPr>
      </w:pPr>
      <w:r>
        <w:rPr>
          <w:b/>
          <w:bCs/>
          <w:szCs w:val="28"/>
        </w:rPr>
        <w:t>- першої сторінки паспорту</w:t>
      </w:r>
      <w:r>
        <w:rPr>
          <w:bCs/>
          <w:szCs w:val="28"/>
        </w:rPr>
        <w:t xml:space="preserve"> громадянина України та </w:t>
      </w:r>
      <w:r>
        <w:rPr>
          <w:b/>
          <w:bCs/>
          <w:szCs w:val="28"/>
        </w:rPr>
        <w:t>сторінки з пропискою</w:t>
      </w:r>
      <w:r>
        <w:rPr>
          <w:szCs w:val="28"/>
        </w:rPr>
        <w:t>.</w:t>
      </w:r>
    </w:p>
    <w:p w:rsidR="00271083" w:rsidRDefault="00AB73E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71083" w:rsidRDefault="00AB73E3">
      <w:pPr>
        <w:jc w:val="both"/>
        <w:rPr>
          <w:szCs w:val="28"/>
          <w:u w:val="single"/>
        </w:rPr>
      </w:pPr>
      <w:r>
        <w:rPr>
          <w:szCs w:val="28"/>
        </w:rPr>
        <w:t xml:space="preserve">3. </w:t>
      </w:r>
      <w:r>
        <w:rPr>
          <w:szCs w:val="28"/>
          <w:u w:val="single"/>
        </w:rPr>
        <w:t>3а наявності обмежень за станом здоров'я, або відсутності відмітки про придатн</w:t>
      </w:r>
      <w:r>
        <w:rPr>
          <w:szCs w:val="28"/>
          <w:u w:val="single"/>
        </w:rPr>
        <w:t xml:space="preserve">ість до військової служби: </w:t>
      </w:r>
    </w:p>
    <w:p w:rsidR="00271083" w:rsidRDefault="00AB73E3">
      <w:pPr>
        <w:jc w:val="both"/>
        <w:rPr>
          <w:szCs w:val="28"/>
        </w:rPr>
      </w:pPr>
      <w:r>
        <w:rPr>
          <w:szCs w:val="28"/>
        </w:rPr>
        <w:t xml:space="preserve">       необхідно отримати на кафедрі військової підготовки офіцерів запасу ВІТВ НТУ «ХПІ» направлення для проходження військово - лікарської комісії;</w:t>
      </w:r>
    </w:p>
    <w:p w:rsidR="00271083" w:rsidRDefault="00AB73E3">
      <w:pPr>
        <w:jc w:val="both"/>
        <w:rPr>
          <w:szCs w:val="28"/>
        </w:rPr>
      </w:pPr>
      <w:r>
        <w:rPr>
          <w:szCs w:val="28"/>
        </w:rPr>
        <w:t xml:space="preserve">      до </w:t>
      </w:r>
      <w:r>
        <w:rPr>
          <w:bCs/>
          <w:szCs w:val="28"/>
        </w:rPr>
        <w:t xml:space="preserve">дня здачі екзамену </w:t>
      </w:r>
      <w:r>
        <w:rPr>
          <w:szCs w:val="28"/>
        </w:rPr>
        <w:t xml:space="preserve"> пройти додатковий медичний огляд військово - ліка</w:t>
      </w:r>
      <w:r>
        <w:rPr>
          <w:szCs w:val="28"/>
        </w:rPr>
        <w:t>рською комісією районного (міського) військового комісаріату за місцем його військового обліку та висновок  військово - лікарської комісії надати до приймальної комісії кафедри військової підготовки офіцерів запасу.</w:t>
      </w:r>
    </w:p>
    <w:p w:rsidR="00271083" w:rsidRDefault="00271083">
      <w:pPr>
        <w:ind w:firstLine="426"/>
        <w:jc w:val="both"/>
        <w:rPr>
          <w:szCs w:val="28"/>
        </w:rPr>
      </w:pPr>
    </w:p>
    <w:p w:rsidR="00271083" w:rsidRDefault="00AB73E3">
      <w:pPr>
        <w:jc w:val="both"/>
        <w:rPr>
          <w:szCs w:val="28"/>
        </w:rPr>
      </w:pPr>
      <w:r>
        <w:rPr>
          <w:szCs w:val="28"/>
        </w:rPr>
        <w:t xml:space="preserve">4. Згідно розкладу проведення вступних </w:t>
      </w:r>
      <w:r>
        <w:rPr>
          <w:szCs w:val="28"/>
        </w:rPr>
        <w:t>випробувань своєчасно прибути на кафедру військової підготовки. При собі мати:</w:t>
      </w:r>
    </w:p>
    <w:p w:rsidR="00271083" w:rsidRDefault="00AB73E3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паспорт громадянина України;</w:t>
      </w:r>
    </w:p>
    <w:p w:rsidR="00271083" w:rsidRDefault="00AB73E3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спортивний одяг;</w:t>
      </w:r>
    </w:p>
    <w:p w:rsidR="00271083" w:rsidRDefault="00AB73E3">
      <w:pPr>
        <w:numPr>
          <w:ilvl w:val="1"/>
          <w:numId w:val="3"/>
        </w:numPr>
        <w:jc w:val="both"/>
        <w:rPr>
          <w:szCs w:val="28"/>
        </w:rPr>
      </w:pPr>
      <w:r>
        <w:rPr>
          <w:szCs w:val="28"/>
        </w:rPr>
        <w:t>ручку.</w:t>
      </w:r>
    </w:p>
    <w:p w:rsidR="00271083" w:rsidRDefault="00271083">
      <w:pPr>
        <w:ind w:left="1080"/>
        <w:jc w:val="both"/>
        <w:rPr>
          <w:szCs w:val="28"/>
        </w:rPr>
      </w:pPr>
    </w:p>
    <w:p w:rsidR="00271083" w:rsidRDefault="00AB73E3">
      <w:pPr>
        <w:pStyle w:val="a5"/>
        <w:spacing w:line="211" w:lineRule="auto"/>
        <w:ind w:firstLine="545"/>
        <w:jc w:val="both"/>
        <w:rPr>
          <w:spacing w:val="-2"/>
          <w:szCs w:val="28"/>
        </w:rPr>
      </w:pPr>
      <w:r>
        <w:rPr>
          <w:b/>
          <w:spacing w:val="-2"/>
          <w:szCs w:val="28"/>
          <w:u w:val="single"/>
        </w:rPr>
        <w:t>АДРЕСА ВІТВ НТУ «ХПІ»</w:t>
      </w:r>
      <w:r>
        <w:rPr>
          <w:b/>
          <w:spacing w:val="-2"/>
          <w:szCs w:val="28"/>
        </w:rPr>
        <w:t>:</w:t>
      </w:r>
      <w:r>
        <w:rPr>
          <w:spacing w:val="-2"/>
          <w:szCs w:val="28"/>
        </w:rPr>
        <w:t xml:space="preserve">  </w:t>
      </w:r>
      <w:smartTag w:uri="urn:schemas-microsoft-com:office:smarttags" w:element="metricconverter">
        <w:smartTagPr>
          <w:attr w:name="ProductID" w:val="61034, м"/>
        </w:smartTagPr>
        <w:r>
          <w:rPr>
            <w:spacing w:val="-2"/>
            <w:szCs w:val="28"/>
          </w:rPr>
          <w:t>61034, м</w:t>
        </w:r>
      </w:smartTag>
      <w:r>
        <w:rPr>
          <w:spacing w:val="-2"/>
          <w:szCs w:val="28"/>
        </w:rPr>
        <w:t>. Харків – 34, вул. Полтавський шлях, 192, кафедра військової підготовки офіцерів запасу.</w:t>
      </w:r>
    </w:p>
    <w:p w:rsidR="00271083" w:rsidRDefault="00AB73E3">
      <w:pPr>
        <w:pStyle w:val="a5"/>
        <w:spacing w:line="211" w:lineRule="auto"/>
        <w:ind w:firstLine="545"/>
        <w:jc w:val="both"/>
        <w:rPr>
          <w:spacing w:val="-2"/>
          <w:szCs w:val="28"/>
        </w:rPr>
      </w:pPr>
      <w:r>
        <w:rPr>
          <w:b/>
          <w:spacing w:val="-2"/>
          <w:szCs w:val="28"/>
          <w:u w:val="single"/>
        </w:rPr>
        <w:t>Телефон для довідок</w:t>
      </w:r>
      <w:r>
        <w:rPr>
          <w:b/>
          <w:spacing w:val="-2"/>
          <w:szCs w:val="28"/>
        </w:rPr>
        <w:t>:</w:t>
      </w:r>
      <w:r>
        <w:rPr>
          <w:spacing w:val="-2"/>
          <w:szCs w:val="28"/>
        </w:rPr>
        <w:t xml:space="preserve"> </w:t>
      </w:r>
      <w:r>
        <w:rPr>
          <w:b/>
          <w:i/>
          <w:spacing w:val="-2"/>
          <w:szCs w:val="28"/>
          <w:u w:val="single"/>
        </w:rPr>
        <w:t>095-016-89-33 (основний)</w:t>
      </w:r>
      <w:r>
        <w:rPr>
          <w:spacing w:val="-2"/>
          <w:szCs w:val="28"/>
        </w:rPr>
        <w:t xml:space="preserve">, </w:t>
      </w:r>
    </w:p>
    <w:p w:rsidR="00271083" w:rsidRDefault="00AB73E3">
      <w:pPr>
        <w:ind w:firstLine="545"/>
        <w:jc w:val="both"/>
        <w:rPr>
          <w:spacing w:val="-2"/>
          <w:szCs w:val="28"/>
        </w:rPr>
      </w:pPr>
      <w:r>
        <w:rPr>
          <w:b/>
          <w:spacing w:val="-2"/>
          <w:szCs w:val="28"/>
          <w:u w:val="single"/>
        </w:rPr>
        <w:t>Проїзд</w:t>
      </w:r>
      <w:r>
        <w:rPr>
          <w:b/>
          <w:spacing w:val="-2"/>
          <w:szCs w:val="28"/>
        </w:rPr>
        <w:t>:</w:t>
      </w:r>
      <w:r>
        <w:rPr>
          <w:spacing w:val="-2"/>
          <w:szCs w:val="28"/>
        </w:rPr>
        <w:t xml:space="preserve">  від залізничної станції “Південний вокзал” </w:t>
      </w:r>
      <w:r>
        <w:rPr>
          <w:bCs/>
          <w:spacing w:val="-2"/>
          <w:szCs w:val="28"/>
        </w:rPr>
        <w:t>трамваєм</w:t>
      </w:r>
      <w:r>
        <w:rPr>
          <w:spacing w:val="-2"/>
          <w:szCs w:val="28"/>
        </w:rPr>
        <w:t xml:space="preserve">  № 3 до зупинки “Вулиця Кашуби”, або  метрополітеном  до станції  “Холод</w:t>
      </w:r>
      <w:r>
        <w:rPr>
          <w:spacing w:val="-2"/>
          <w:szCs w:val="28"/>
        </w:rPr>
        <w:t>на гора”,  далі  трамваєм  № 3  до зупинки   “ Вулиця Кашуби”.</w:t>
      </w:r>
    </w:p>
    <w:p w:rsidR="00271083" w:rsidRDefault="00271083">
      <w:pPr>
        <w:pStyle w:val="a5"/>
        <w:tabs>
          <w:tab w:val="left" w:pos="851"/>
        </w:tabs>
        <w:spacing w:line="211" w:lineRule="auto"/>
        <w:ind w:left="284" w:hanging="284"/>
        <w:rPr>
          <w:b/>
          <w:spacing w:val="-2"/>
          <w:szCs w:val="28"/>
          <w:u w:val="single"/>
        </w:rPr>
      </w:pPr>
    </w:p>
    <w:p w:rsidR="00AB73E3" w:rsidRDefault="00AB73E3" w:rsidP="00AB73E3">
      <w:pPr>
        <w:pStyle w:val="Default"/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</w:pPr>
      <w:r w:rsidRPr="00AB73E3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 xml:space="preserve">Надання довідок з питань </w:t>
      </w:r>
      <w:proofErr w:type="spellStart"/>
      <w:r w:rsidRPr="00AB73E3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прийому</w:t>
      </w:r>
      <w:proofErr w:type="spellEnd"/>
      <w:r w:rsidRPr="00AB73E3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 xml:space="preserve"> на </w:t>
      </w:r>
      <w:proofErr w:type="spellStart"/>
      <w:r w:rsidRPr="00AB73E3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навчання</w:t>
      </w:r>
      <w:proofErr w:type="spellEnd"/>
      <w:r w:rsidRPr="00AB73E3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 xml:space="preserve"> </w:t>
      </w:r>
      <w:proofErr w:type="spellStart"/>
      <w:r w:rsidRPr="00AB73E3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здійсню</w:t>
      </w:r>
      <w:proofErr w:type="gramStart"/>
      <w:r w:rsidRPr="00AB73E3"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є</w:t>
      </w:r>
      <w:proofErr w:type="spellEnd"/>
      <w:r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  <w:t>:</w:t>
      </w:r>
      <w:proofErr w:type="gramEnd"/>
    </w:p>
    <w:p w:rsidR="00AB73E3" w:rsidRDefault="00AB73E3" w:rsidP="00AB73E3">
      <w:pPr>
        <w:pStyle w:val="Default"/>
        <w:rPr>
          <w:rFonts w:ascii="Times New Roman" w:hAnsi="Times New Roman" w:cs="Times New Roman"/>
          <w:b/>
          <w:spacing w:val="-2"/>
          <w:sz w:val="32"/>
          <w:szCs w:val="32"/>
          <w:u w:val="single"/>
        </w:rPr>
      </w:pPr>
    </w:p>
    <w:p w:rsidR="00AB73E3" w:rsidRPr="00AB73E3" w:rsidRDefault="00AB73E3" w:rsidP="00AB73E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B73E3">
        <w:rPr>
          <w:rFonts w:ascii="Times New Roman" w:hAnsi="Times New Roman" w:cs="Times New Roman"/>
          <w:b/>
          <w:spacing w:val="-2"/>
          <w:sz w:val="32"/>
          <w:szCs w:val="32"/>
        </w:rPr>
        <w:t xml:space="preserve">Олексенко </w:t>
      </w:r>
      <w:r w:rsidRPr="00AB73E3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proofErr w:type="spellStart"/>
      <w:r w:rsidRPr="00AB73E3">
        <w:rPr>
          <w:rFonts w:ascii="Times New Roman" w:hAnsi="Times New Roman" w:cs="Times New Roman"/>
          <w:b/>
          <w:bCs/>
          <w:sz w:val="32"/>
          <w:szCs w:val="32"/>
        </w:rPr>
        <w:t>Ігор</w:t>
      </w:r>
      <w:proofErr w:type="spellEnd"/>
      <w:r w:rsidRPr="00AB73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B73E3">
        <w:rPr>
          <w:rFonts w:ascii="Times New Roman" w:hAnsi="Times New Roman" w:cs="Times New Roman"/>
          <w:b/>
          <w:bCs/>
          <w:sz w:val="32"/>
          <w:szCs w:val="32"/>
        </w:rPr>
        <w:t>Миколайович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Pr="00AB73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B73E3">
        <w:rPr>
          <w:rFonts w:ascii="Times New Roman" w:hAnsi="Times New Roman" w:cs="Times New Roman"/>
          <w:b/>
          <w:sz w:val="32"/>
          <w:szCs w:val="32"/>
        </w:rPr>
        <w:t>конт</w:t>
      </w:r>
      <w:proofErr w:type="spellEnd"/>
      <w:r w:rsidRPr="00AB73E3">
        <w:rPr>
          <w:rFonts w:ascii="Times New Roman" w:hAnsi="Times New Roman" w:cs="Times New Roman"/>
          <w:b/>
          <w:sz w:val="32"/>
          <w:szCs w:val="32"/>
        </w:rPr>
        <w:t>. тел.</w:t>
      </w:r>
      <w:r w:rsidRPr="00AB73E3">
        <w:rPr>
          <w:rFonts w:ascii="Times New Roman" w:hAnsi="Times New Roman" w:cs="Times New Roman"/>
          <w:sz w:val="32"/>
          <w:szCs w:val="32"/>
        </w:rPr>
        <w:t xml:space="preserve">    </w:t>
      </w:r>
      <w:r w:rsidRPr="00AB73E3">
        <w:rPr>
          <w:rFonts w:ascii="Times New Roman" w:hAnsi="Times New Roman" w:cs="Times New Roman"/>
          <w:b/>
          <w:bCs/>
          <w:sz w:val="32"/>
          <w:szCs w:val="32"/>
        </w:rPr>
        <w:t>(09</w:t>
      </w:r>
      <w:r w:rsidRPr="00AB73E3">
        <w:rPr>
          <w:rFonts w:ascii="Times New Roman" w:hAnsi="Times New Roman" w:cs="Times New Roman"/>
          <w:b/>
          <w:bCs/>
          <w:sz w:val="32"/>
          <w:szCs w:val="32"/>
          <w:lang w:val="uk-UA"/>
        </w:rPr>
        <w:t>8</w:t>
      </w:r>
      <w:r w:rsidRPr="00AB73E3">
        <w:rPr>
          <w:rFonts w:ascii="Times New Roman" w:hAnsi="Times New Roman" w:cs="Times New Roman"/>
          <w:b/>
          <w:bCs/>
          <w:sz w:val="32"/>
          <w:szCs w:val="32"/>
        </w:rPr>
        <w:t>)-</w:t>
      </w:r>
      <w:r w:rsidRPr="00AB73E3">
        <w:rPr>
          <w:rFonts w:ascii="Times New Roman" w:hAnsi="Times New Roman" w:cs="Times New Roman"/>
          <w:b/>
          <w:bCs/>
          <w:sz w:val="32"/>
          <w:szCs w:val="32"/>
          <w:lang w:val="uk-UA"/>
        </w:rPr>
        <w:t>817-80-80</w:t>
      </w:r>
      <w:r w:rsidRPr="00AB73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B73E3" w:rsidRPr="00AB73E3" w:rsidRDefault="00AB73E3" w:rsidP="00AB73E3">
      <w:pPr>
        <w:rPr>
          <w:b/>
          <w:bCs/>
          <w:sz w:val="32"/>
          <w:szCs w:val="32"/>
        </w:rPr>
      </w:pPr>
      <w:r w:rsidRPr="00AB73E3">
        <w:rPr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32"/>
          <w:szCs w:val="32"/>
          <w:lang w:val="ru-RU"/>
        </w:rPr>
        <w:t xml:space="preserve">                             </w:t>
      </w:r>
      <w:r w:rsidRPr="00AB73E3">
        <w:rPr>
          <w:b/>
          <w:bCs/>
          <w:sz w:val="32"/>
          <w:szCs w:val="32"/>
        </w:rPr>
        <w:t xml:space="preserve">  (095)-2013-250</w:t>
      </w:r>
    </w:p>
    <w:p w:rsidR="00271083" w:rsidRDefault="00271083">
      <w:pPr>
        <w:pStyle w:val="a5"/>
        <w:tabs>
          <w:tab w:val="left" w:pos="851"/>
        </w:tabs>
        <w:spacing w:line="211" w:lineRule="auto"/>
        <w:ind w:left="284" w:hanging="284"/>
        <w:rPr>
          <w:sz w:val="32"/>
          <w:szCs w:val="32"/>
        </w:rPr>
      </w:pPr>
    </w:p>
    <w:p w:rsidR="00271083" w:rsidRDefault="00271083"/>
    <w:p w:rsidR="00271083" w:rsidRDefault="00271083"/>
    <w:sectPr w:rsidR="00271083" w:rsidSect="00271083">
      <w:pgSz w:w="11906" w:h="16838"/>
      <w:pgMar w:top="567" w:right="851" w:bottom="567" w:left="85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72EC"/>
    <w:multiLevelType w:val="hybridMultilevel"/>
    <w:tmpl w:val="2F9259C0"/>
    <w:lvl w:ilvl="0" w:tplc="A0CC57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AD07A87"/>
    <w:multiLevelType w:val="hybridMultilevel"/>
    <w:tmpl w:val="BC465CBE"/>
    <w:lvl w:ilvl="0" w:tplc="A0CC57D8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3F113AC5"/>
    <w:multiLevelType w:val="hybridMultilevel"/>
    <w:tmpl w:val="6E785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4146"/>
    <w:multiLevelType w:val="hybridMultilevel"/>
    <w:tmpl w:val="D4A8C8CE"/>
    <w:lvl w:ilvl="0" w:tplc="92B823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83"/>
    <w:rsid w:val="00271083"/>
    <w:rsid w:val="00AB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1083"/>
    <w:pPr>
      <w:spacing w:before="1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7108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271083"/>
    <w:pPr>
      <w:jc w:val="center"/>
    </w:pPr>
  </w:style>
  <w:style w:type="character" w:customStyle="1" w:styleId="a6">
    <w:name w:val="Основной текст Знак"/>
    <w:basedOn w:val="a0"/>
    <w:link w:val="a5"/>
    <w:rsid w:val="0027108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271083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27108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71083"/>
    <w:pPr>
      <w:ind w:firstLine="567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7108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271083"/>
    <w:pPr>
      <w:spacing w:line="211" w:lineRule="auto"/>
      <w:jc w:val="center"/>
    </w:pPr>
    <w:rPr>
      <w:b/>
      <w:spacing w:val="-2"/>
      <w:sz w:val="24"/>
    </w:rPr>
  </w:style>
  <w:style w:type="character" w:customStyle="1" w:styleId="22">
    <w:name w:val="Основной текст 2 Знак"/>
    <w:basedOn w:val="a0"/>
    <w:link w:val="21"/>
    <w:rsid w:val="00271083"/>
    <w:rPr>
      <w:rFonts w:ascii="Times New Roman" w:eastAsia="Times New Roman" w:hAnsi="Times New Roman" w:cs="Times New Roman"/>
      <w:b/>
      <w:spacing w:val="-2"/>
      <w:sz w:val="24"/>
      <w:szCs w:val="24"/>
      <w:lang w:val="uk-UA" w:eastAsia="ru-RU"/>
    </w:rPr>
  </w:style>
  <w:style w:type="paragraph" w:styleId="a9">
    <w:name w:val="Block Text"/>
    <w:basedOn w:val="a"/>
    <w:uiPriority w:val="99"/>
    <w:rsid w:val="00271083"/>
    <w:pPr>
      <w:ind w:left="1276" w:right="1558"/>
      <w:jc w:val="center"/>
    </w:pPr>
    <w:rPr>
      <w:szCs w:val="28"/>
    </w:rPr>
  </w:style>
  <w:style w:type="paragraph" w:customStyle="1" w:styleId="Default">
    <w:name w:val="Default"/>
    <w:rsid w:val="00AB7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before="1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pPr>
      <w:jc w:val="center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pPr>
      <w:ind w:firstLine="567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pPr>
      <w:spacing w:line="211" w:lineRule="auto"/>
      <w:jc w:val="center"/>
    </w:pPr>
    <w:rPr>
      <w:b/>
      <w:spacing w:val="-2"/>
      <w:sz w:val="24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b/>
      <w:spacing w:val="-2"/>
      <w:sz w:val="24"/>
      <w:szCs w:val="24"/>
      <w:lang w:val="uk-UA" w:eastAsia="ru-RU"/>
    </w:rPr>
  </w:style>
  <w:style w:type="paragraph" w:styleId="a9">
    <w:name w:val="Block Text"/>
    <w:basedOn w:val="a"/>
    <w:uiPriority w:val="99"/>
    <w:pPr>
      <w:ind w:left="1276" w:right="1558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PMK-5</cp:lastModifiedBy>
  <cp:revision>14</cp:revision>
  <cp:lastPrinted>2018-02-12T09:11:00Z</cp:lastPrinted>
  <dcterms:created xsi:type="dcterms:W3CDTF">2017-02-03T07:37:00Z</dcterms:created>
  <dcterms:modified xsi:type="dcterms:W3CDTF">2019-02-14T09:30:00Z</dcterms:modified>
</cp:coreProperties>
</file>